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EB1AA4" w14:textId="55ACE787" w:rsidR="0031270D" w:rsidRDefault="00434355">
      <w:pPr>
        <w:tabs>
          <w:tab w:val="right" w:pos="9900"/>
        </w:tabs>
        <w:rPr>
          <w:rFonts w:ascii="Arial" w:hAnsi="Arial" w:cs="Arial"/>
          <w:b/>
          <w:bCs/>
        </w:rPr>
      </w:pPr>
      <w:bookmarkStart w:id="0" w:name="_Hlk506372364"/>
      <w:bookmarkStart w:id="1" w:name="_Hlk528690804"/>
      <w:r>
        <w:rPr>
          <w:rFonts w:ascii="Arial" w:hAnsi="Arial" w:cs="Arial"/>
          <w:b/>
          <w:bCs/>
        </w:rPr>
        <w:t xml:space="preserve">3GPP TSG RAN WG1 Meeting </w:t>
      </w:r>
      <w:bookmarkEnd w:id="0"/>
      <w:r>
        <w:rPr>
          <w:rFonts w:ascii="Arial" w:hAnsi="Arial" w:cs="Arial"/>
          <w:b/>
          <w:bCs/>
        </w:rPr>
        <w:t>#9</w:t>
      </w:r>
      <w:r w:rsidR="00AC6E12">
        <w:rPr>
          <w:rFonts w:ascii="Arial" w:hAnsi="Arial" w:cs="Arial"/>
          <w:b/>
          <w:bCs/>
        </w:rPr>
        <w:t>7</w:t>
      </w:r>
      <w:r>
        <w:rPr>
          <w:rFonts w:ascii="Arial" w:hAnsi="Arial" w:cs="Arial"/>
          <w:b/>
          <w:bCs/>
        </w:rPr>
        <w:tab/>
      </w:r>
      <w:r w:rsidRPr="00666527">
        <w:rPr>
          <w:rFonts w:ascii="Arial" w:hAnsi="Arial" w:cs="Arial"/>
          <w:b/>
          <w:bCs/>
        </w:rPr>
        <w:t>R1-</w:t>
      </w:r>
      <w:r w:rsidR="00666527" w:rsidRPr="00666527">
        <w:rPr>
          <w:rFonts w:ascii="Arial" w:hAnsi="Arial" w:cs="Arial"/>
          <w:b/>
          <w:bCs/>
        </w:rPr>
        <w:t>1907652</w:t>
      </w:r>
    </w:p>
    <w:p w14:paraId="0469AFFE" w14:textId="77777777" w:rsidR="0031270D" w:rsidRDefault="00AC6E12">
      <w:pPr>
        <w:tabs>
          <w:tab w:val="right" w:pos="9900"/>
        </w:tabs>
        <w:rPr>
          <w:rFonts w:ascii="Arial" w:hAnsi="Arial" w:cs="Arial"/>
          <w:b/>
          <w:bCs/>
        </w:rPr>
      </w:pPr>
      <w:r w:rsidRPr="00AC6E12">
        <w:rPr>
          <w:rFonts w:ascii="Arial" w:hAnsi="Arial" w:cs="Arial"/>
          <w:b/>
          <w:bCs/>
        </w:rPr>
        <w:t>Reno, USA, May 13 – 17</w:t>
      </w:r>
      <w:r w:rsidR="00434355">
        <w:rPr>
          <w:rFonts w:ascii="Arial" w:hAnsi="Arial" w:cs="Arial"/>
          <w:b/>
          <w:bCs/>
        </w:rPr>
        <w:t>, 2019</w:t>
      </w:r>
    </w:p>
    <w:bookmarkEnd w:id="1"/>
    <w:p w14:paraId="65914F67" w14:textId="77777777" w:rsidR="0031270D" w:rsidRDefault="00434355">
      <w:pPr>
        <w:tabs>
          <w:tab w:val="left" w:pos="1200"/>
        </w:tabs>
        <w:rPr>
          <w:rFonts w:ascii="Arial" w:hAnsi="Arial" w:cs="Arial"/>
          <w:lang w:eastAsia="en-US"/>
        </w:rPr>
      </w:pPr>
      <w:r>
        <w:rPr>
          <w:rFonts w:ascii="Arial" w:hAnsi="Arial" w:cs="Arial"/>
          <w:lang w:eastAsia="en-US"/>
        </w:rPr>
        <w:tab/>
      </w:r>
    </w:p>
    <w:p w14:paraId="12A02219" w14:textId="77777777" w:rsidR="0031270D" w:rsidRDefault="00434355">
      <w:pPr>
        <w:rPr>
          <w:rFonts w:ascii="Arial" w:hAnsi="Arial" w:cs="Arial"/>
          <w:b/>
        </w:rPr>
      </w:pPr>
      <w:r>
        <w:rPr>
          <w:rFonts w:ascii="Arial" w:hAnsi="Arial" w:cs="Arial"/>
          <w:b/>
        </w:rPr>
        <w:t xml:space="preserve">Agenda item:    </w:t>
      </w:r>
      <w:bookmarkStart w:id="2" w:name="OLE_LINK17"/>
      <w:r>
        <w:rPr>
          <w:rFonts w:ascii="Arial" w:hAnsi="Arial" w:cs="Arial"/>
          <w:b/>
        </w:rPr>
        <w:t>7.2.2.2.3</w:t>
      </w:r>
      <w:bookmarkStart w:id="3" w:name="_GoBack"/>
      <w:bookmarkEnd w:id="2"/>
      <w:bookmarkEnd w:id="3"/>
    </w:p>
    <w:p w14:paraId="2448E057" w14:textId="77777777" w:rsidR="0031270D" w:rsidRDefault="00434355">
      <w:pPr>
        <w:rPr>
          <w:rFonts w:ascii="Arial" w:hAnsi="Arial" w:cs="Arial"/>
          <w:b/>
        </w:rPr>
      </w:pPr>
      <w:r>
        <w:rPr>
          <w:rFonts w:ascii="Arial" w:hAnsi="Arial" w:cs="Arial"/>
          <w:b/>
        </w:rPr>
        <w:t>Source:             Huawei</w:t>
      </w:r>
    </w:p>
    <w:p w14:paraId="1AD3397B" w14:textId="77777777" w:rsidR="0031270D" w:rsidRDefault="00434355">
      <w:pPr>
        <w:rPr>
          <w:rFonts w:ascii="Arial" w:hAnsi="Arial" w:cs="Arial"/>
          <w:b/>
        </w:rPr>
      </w:pPr>
      <w:r>
        <w:rPr>
          <w:rFonts w:ascii="Arial" w:hAnsi="Arial" w:cs="Arial"/>
          <w:b/>
        </w:rPr>
        <w:t xml:space="preserve">Title:                  </w:t>
      </w:r>
      <w:bookmarkStart w:id="4" w:name="OLE_LINK4"/>
      <w:bookmarkStart w:id="5" w:name="OLE_LINK3"/>
      <w:r>
        <w:rPr>
          <w:rFonts w:ascii="Arial" w:hAnsi="Arial" w:cs="Arial"/>
          <w:b/>
        </w:rPr>
        <w:t>Feature lead summary of HARQ enhancements for NR-U</w:t>
      </w:r>
      <w:bookmarkEnd w:id="4"/>
      <w:bookmarkEnd w:id="5"/>
    </w:p>
    <w:p w14:paraId="3450EF4A" w14:textId="77777777" w:rsidR="0031270D" w:rsidRDefault="00434355">
      <w:pPr>
        <w:rPr>
          <w:rFonts w:ascii="Arial" w:hAnsi="Arial" w:cs="Arial"/>
          <w:b/>
        </w:rPr>
      </w:pPr>
      <w:r>
        <w:rPr>
          <w:rFonts w:ascii="Arial" w:hAnsi="Arial" w:cs="Arial"/>
          <w:b/>
        </w:rPr>
        <w:t>Document for:  Discussion</w:t>
      </w:r>
      <w:r>
        <w:rPr>
          <w:rFonts w:ascii="Arial" w:eastAsia="宋体" w:hAnsi="Arial" w:cs="Arial"/>
          <w:b/>
          <w:lang w:eastAsia="zh-CN"/>
        </w:rPr>
        <w:t xml:space="preserve"> and </w:t>
      </w:r>
      <w:r>
        <w:rPr>
          <w:rFonts w:ascii="Arial" w:hAnsi="Arial" w:cs="Arial"/>
          <w:b/>
        </w:rPr>
        <w:t>Decision</w:t>
      </w:r>
    </w:p>
    <w:p w14:paraId="1FF8A7ED" w14:textId="77777777" w:rsidR="0031270D" w:rsidRDefault="00434355">
      <w:pPr>
        <w:pStyle w:val="1"/>
      </w:pPr>
      <w:r>
        <w:t>Introduction</w:t>
      </w:r>
    </w:p>
    <w:p w14:paraId="214EF1DC" w14:textId="77777777" w:rsidR="0031270D" w:rsidRDefault="00434355">
      <w:pPr>
        <w:snapToGrid w:val="0"/>
        <w:spacing w:after="0"/>
        <w:rPr>
          <w:color w:val="000000" w:themeColor="text1"/>
          <w:szCs w:val="20"/>
        </w:rPr>
      </w:pPr>
      <w:r>
        <w:rPr>
          <w:color w:val="000000" w:themeColor="text1"/>
          <w:szCs w:val="20"/>
        </w:rPr>
        <w:t xml:space="preserve">This paper summarizes proposals on HARQ enhancement for NR-U submitted at the RAN1#96bis meeting. </w:t>
      </w:r>
    </w:p>
    <w:p w14:paraId="6CA158B0" w14:textId="77777777" w:rsidR="0031270D" w:rsidRDefault="00434355">
      <w:pPr>
        <w:pStyle w:val="af8"/>
        <w:numPr>
          <w:ilvl w:val="0"/>
          <w:numId w:val="8"/>
        </w:numPr>
        <w:kinsoku/>
        <w:autoSpaceDE w:val="0"/>
        <w:autoSpaceDN w:val="0"/>
        <w:spacing w:after="180"/>
        <w:contextualSpacing/>
        <w:rPr>
          <w:color w:val="000000" w:themeColor="text1"/>
        </w:rPr>
      </w:pPr>
      <w:r>
        <w:rPr>
          <w:color w:val="000000" w:themeColor="text1"/>
        </w:rPr>
        <w:t>The aspects on HARQ feedback mechanism are discussed in Section 2</w:t>
      </w:r>
    </w:p>
    <w:p w14:paraId="04D45AFE" w14:textId="77777777" w:rsidR="0031270D" w:rsidRDefault="00434355">
      <w:pPr>
        <w:pStyle w:val="af8"/>
        <w:numPr>
          <w:ilvl w:val="0"/>
          <w:numId w:val="8"/>
        </w:numPr>
        <w:kinsoku/>
        <w:autoSpaceDE w:val="0"/>
        <w:autoSpaceDN w:val="0"/>
        <w:spacing w:after="180"/>
        <w:contextualSpacing/>
        <w:rPr>
          <w:color w:val="000000" w:themeColor="text1"/>
        </w:rPr>
      </w:pPr>
      <w:r>
        <w:rPr>
          <w:color w:val="000000" w:themeColor="text1"/>
        </w:rPr>
        <w:t>The aspects on scheduling are discussed in Section 3</w:t>
      </w:r>
    </w:p>
    <w:p w14:paraId="61B369E9" w14:textId="77777777" w:rsidR="0031270D" w:rsidRDefault="00434355">
      <w:pPr>
        <w:kinsoku/>
        <w:spacing w:after="180"/>
        <w:contextualSpacing/>
        <w:rPr>
          <w:color w:val="000000" w:themeColor="text1"/>
        </w:rPr>
      </w:pPr>
      <w:r>
        <w:rPr>
          <w:rFonts w:hint="eastAsia"/>
          <w:color w:val="000000" w:themeColor="text1"/>
        </w:rPr>
        <w:t>The corresponding WI objectives are:</w:t>
      </w:r>
    </w:p>
    <w:p w14:paraId="3AF2ECDB" w14:textId="77777777" w:rsidR="0031270D" w:rsidRDefault="00434355">
      <w:pPr>
        <w:pStyle w:val="B2"/>
        <w:rPr>
          <w:lang w:eastAsia="ja-JP"/>
        </w:rPr>
      </w:pPr>
      <w:r>
        <w:rPr>
          <w:lang w:eastAsia="ja-JP"/>
        </w:rPr>
        <w:t xml:space="preserve">- </w:t>
      </w:r>
      <w:r>
        <w:rPr>
          <w:lang w:eastAsia="ja-JP"/>
        </w:rPr>
        <w:tab/>
      </w:r>
      <w:bookmarkStart w:id="6" w:name="_Hlk532426838"/>
      <w:r>
        <w:rPr>
          <w:lang w:eastAsia="ja-JP"/>
        </w:rPr>
        <w:t>HARQ operation: NR HARQ feedback mechanisms are the baseline for NR-U operation with extensions in line with agreements during the study phase (NR-U TR section 7.2.1.3.3), including immediate transmission of HARQ A/N for the corresponding data in the same shared COT as well as transmission of HARQ A/N in a subsequent COT. Potentially support mechanisms to provide multiple and/or supplemental time and/or frequency domain transmission opportunities. (RAN1)</w:t>
      </w:r>
      <w:bookmarkEnd w:id="6"/>
    </w:p>
    <w:p w14:paraId="147565E7" w14:textId="77777777" w:rsidR="0031270D" w:rsidRDefault="00434355">
      <w:pPr>
        <w:pStyle w:val="B2"/>
        <w:rPr>
          <w:lang w:eastAsia="ja-JP"/>
        </w:rPr>
      </w:pPr>
      <w:r>
        <w:rPr>
          <w:lang w:eastAsia="ja-JP"/>
        </w:rPr>
        <w:t>-</w:t>
      </w:r>
      <w:r>
        <w:rPr>
          <w:lang w:eastAsia="ja-JP"/>
        </w:rPr>
        <w:tab/>
        <w:t>Scheduling multiple TTIs for PUSCH in-line with agreements from the study phase (TR 38.889, Section 7.2.1.3.3). (RAN1)</w:t>
      </w:r>
    </w:p>
    <w:p w14:paraId="76D3084F" w14:textId="77777777" w:rsidR="0031270D" w:rsidRDefault="00434355">
      <w:pPr>
        <w:spacing w:after="180"/>
        <w:jc w:val="left"/>
        <w:rPr>
          <w:color w:val="000000" w:themeColor="text1"/>
        </w:rPr>
      </w:pPr>
      <w:r>
        <w:rPr>
          <w:color w:val="000000" w:themeColor="text1"/>
        </w:rPr>
        <w:t>The SI agreements on potential HARQ enhancements are documented in TR38.889. The proposals generated by the feature lead are appended at the end of each subsection.</w:t>
      </w:r>
    </w:p>
    <w:p w14:paraId="18F2C426" w14:textId="77777777" w:rsidR="0031270D" w:rsidRDefault="00434355">
      <w:pPr>
        <w:rPr>
          <w:color w:val="000000" w:themeColor="text1"/>
        </w:rPr>
      </w:pPr>
      <w:r>
        <w:rPr>
          <w:color w:val="000000" w:themeColor="text1"/>
        </w:rPr>
        <w:t>The two aspect below related to HARQ are primarily discussed in other agenda items, so no proposals are made in this summary on those aspects although the related contributions submitted to RAN1#96 are summarized in sections 2.15 and 2.1.6. Companies are encouraged to submit the corresponding proposals to the relevant agendas for:</w:t>
      </w:r>
    </w:p>
    <w:p w14:paraId="345BAC9D" w14:textId="77777777" w:rsidR="0031270D" w:rsidRDefault="00434355">
      <w:pPr>
        <w:pStyle w:val="af8"/>
        <w:numPr>
          <w:ilvl w:val="0"/>
          <w:numId w:val="8"/>
        </w:numPr>
        <w:kinsoku/>
        <w:autoSpaceDE w:val="0"/>
        <w:autoSpaceDN w:val="0"/>
        <w:spacing w:after="180"/>
        <w:contextualSpacing/>
        <w:rPr>
          <w:color w:val="000000" w:themeColor="text1"/>
        </w:rPr>
      </w:pPr>
      <w:r>
        <w:t>LBT category for UE transmission of HARQ A/N feedback, and possible signalling of the LBT category</w:t>
      </w:r>
    </w:p>
    <w:p w14:paraId="3BF9CF76" w14:textId="77777777" w:rsidR="0031270D" w:rsidRDefault="00434355">
      <w:pPr>
        <w:pStyle w:val="af8"/>
        <w:numPr>
          <w:ilvl w:val="0"/>
          <w:numId w:val="8"/>
        </w:numPr>
        <w:kinsoku/>
        <w:autoSpaceDE w:val="0"/>
        <w:autoSpaceDN w:val="0"/>
        <w:spacing w:after="180"/>
        <w:contextualSpacing/>
        <w:rPr>
          <w:color w:val="000000" w:themeColor="text1"/>
        </w:rPr>
      </w:pPr>
      <w:r>
        <w:t>Adaptation of contention window size in case of configuration of CBG HARQ</w:t>
      </w:r>
    </w:p>
    <w:p w14:paraId="7998C631" w14:textId="77777777" w:rsidR="0031270D" w:rsidRDefault="0031270D">
      <w:pPr>
        <w:kinsoku/>
        <w:spacing w:after="180"/>
        <w:contextualSpacing/>
        <w:rPr>
          <w:color w:val="000000" w:themeColor="text1"/>
        </w:rPr>
      </w:pPr>
    </w:p>
    <w:p w14:paraId="74F84E51" w14:textId="77777777" w:rsidR="0031270D" w:rsidRDefault="00434355">
      <w:pPr>
        <w:pStyle w:val="1"/>
      </w:pPr>
      <w:r>
        <w:t>Discussion</w:t>
      </w:r>
    </w:p>
    <w:p w14:paraId="74E177D4" w14:textId="77777777" w:rsidR="0031270D" w:rsidRDefault="00434355">
      <w:pPr>
        <w:pStyle w:val="2"/>
      </w:pPr>
      <w:r>
        <w:t>HARQ A/N feedback enhancements</w:t>
      </w:r>
    </w:p>
    <w:p w14:paraId="08BEEA58" w14:textId="77777777" w:rsidR="0061053D" w:rsidRDefault="0061053D">
      <w:pPr>
        <w:rPr>
          <w:bCs/>
        </w:rPr>
      </w:pPr>
      <w:r>
        <w:rPr>
          <w:bCs/>
        </w:rPr>
        <w:t>Agreements made in</w:t>
      </w:r>
      <w:r w:rsidR="00434355">
        <w:rPr>
          <w:bCs/>
        </w:rPr>
        <w:t xml:space="preserve"> the study phase are captured in TR38.889</w:t>
      </w:r>
      <w:r>
        <w:rPr>
          <w:bCs/>
        </w:rPr>
        <w:t>.</w:t>
      </w:r>
    </w:p>
    <w:p w14:paraId="1F30DBDB" w14:textId="77777777" w:rsidR="0061053D" w:rsidRDefault="0061053D">
      <w:pPr>
        <w:rPr>
          <w:bCs/>
        </w:rPr>
      </w:pPr>
    </w:p>
    <w:p w14:paraId="306F28A4" w14:textId="77777777" w:rsidR="0061053D" w:rsidRPr="0061053D" w:rsidRDefault="0061053D" w:rsidP="0061053D">
      <w:pPr>
        <w:rPr>
          <w:i/>
          <w:lang w:eastAsia="x-none"/>
        </w:rPr>
      </w:pPr>
      <w:r w:rsidRPr="0061053D">
        <w:rPr>
          <w:i/>
          <w:highlight w:val="green"/>
          <w:lang w:eastAsia="x-none"/>
        </w:rPr>
        <w:t>Agreement (RAN1 AH1901)</w:t>
      </w:r>
    </w:p>
    <w:p w14:paraId="3376EB61" w14:textId="77777777" w:rsidR="0031270D" w:rsidRDefault="00434355">
      <w:pPr>
        <w:widowControl/>
        <w:numPr>
          <w:ilvl w:val="0"/>
          <w:numId w:val="8"/>
        </w:numPr>
        <w:kinsoku/>
        <w:overflowPunct/>
        <w:autoSpaceDE/>
        <w:autoSpaceDN/>
        <w:adjustRightInd/>
        <w:spacing w:after="0"/>
        <w:ind w:leftChars="100" w:left="560"/>
        <w:jc w:val="left"/>
        <w:textAlignment w:val="auto"/>
        <w:rPr>
          <w:rFonts w:cs="Times"/>
          <w:bCs/>
          <w:i/>
          <w:szCs w:val="20"/>
          <w:lang w:eastAsia="zh-CN"/>
        </w:rPr>
      </w:pPr>
      <w:r>
        <w:rPr>
          <w:rFonts w:cs="Times"/>
          <w:bCs/>
          <w:i/>
          <w:szCs w:val="20"/>
          <w:lang w:eastAsia="zh-CN"/>
        </w:rPr>
        <w:t>RRC parameter dl-DataToUL-ACK supports a value that can be signaled by PDSCH-to-HARQ-timing-indicator, which indicates that the UE needs to store the HARQ A/N feedback result for the corresponding PDSCH, and which does not provide any timing for the transmission of this HARQ A/N feedback result</w:t>
      </w:r>
    </w:p>
    <w:p w14:paraId="7430ACDF" w14:textId="77777777" w:rsidR="0031270D" w:rsidRDefault="00434355">
      <w:pPr>
        <w:widowControl/>
        <w:numPr>
          <w:ilvl w:val="0"/>
          <w:numId w:val="8"/>
        </w:numPr>
        <w:kinsoku/>
        <w:overflowPunct/>
        <w:autoSpaceDE/>
        <w:autoSpaceDN/>
        <w:adjustRightInd/>
        <w:spacing w:beforeLines="50" w:before="120" w:after="0"/>
        <w:ind w:leftChars="100" w:left="560"/>
        <w:jc w:val="left"/>
        <w:textAlignment w:val="auto"/>
        <w:rPr>
          <w:rFonts w:cs="Times"/>
          <w:bCs/>
          <w:i/>
          <w:szCs w:val="20"/>
          <w:lang w:eastAsia="zh-CN"/>
        </w:rPr>
      </w:pPr>
      <w:r>
        <w:rPr>
          <w:rFonts w:cs="Times"/>
          <w:bCs/>
          <w:i/>
          <w:szCs w:val="20"/>
          <w:lang w:eastAsia="zh-CN"/>
        </w:rPr>
        <w:t>No additional value of K1 signaled by PDSCH-to-HARQ-timing-indicator needs to be introduced for the purpose of requesting feedback outside the COT (i.e. Alt3 in TR38.889 section 7.2.1.3.3)</w:t>
      </w:r>
    </w:p>
    <w:p w14:paraId="0A64CF8A" w14:textId="77777777" w:rsidR="0031270D" w:rsidRDefault="00434355">
      <w:pPr>
        <w:widowControl/>
        <w:numPr>
          <w:ilvl w:val="1"/>
          <w:numId w:val="8"/>
        </w:numPr>
        <w:kinsoku/>
        <w:overflowPunct/>
        <w:autoSpaceDE/>
        <w:autoSpaceDN/>
        <w:adjustRightInd/>
        <w:spacing w:beforeLines="50" w:before="120" w:after="0"/>
        <w:ind w:leftChars="427" w:left="1214"/>
        <w:jc w:val="left"/>
        <w:textAlignment w:val="auto"/>
        <w:rPr>
          <w:rFonts w:cs="Times"/>
          <w:bCs/>
          <w:i/>
          <w:szCs w:val="20"/>
          <w:lang w:eastAsia="zh-CN"/>
        </w:rPr>
      </w:pPr>
      <w:r>
        <w:rPr>
          <w:rFonts w:cs="Times"/>
          <w:bCs/>
          <w:i/>
          <w:szCs w:val="20"/>
          <w:lang w:eastAsia="zh-CN"/>
        </w:rPr>
        <w:t>Further discuss the details for determining the LBT type for the UE transmission of HARQ A/N feedback for this case</w:t>
      </w:r>
    </w:p>
    <w:p w14:paraId="587AA398" w14:textId="77777777" w:rsidR="0031270D" w:rsidRDefault="00434355">
      <w:pPr>
        <w:widowControl/>
        <w:numPr>
          <w:ilvl w:val="1"/>
          <w:numId w:val="8"/>
        </w:numPr>
        <w:kinsoku/>
        <w:overflowPunct/>
        <w:autoSpaceDE/>
        <w:autoSpaceDN/>
        <w:adjustRightInd/>
        <w:spacing w:beforeLines="50" w:before="120" w:after="0"/>
        <w:ind w:leftChars="427" w:left="1214"/>
        <w:jc w:val="left"/>
        <w:textAlignment w:val="auto"/>
        <w:rPr>
          <w:rFonts w:cs="Times"/>
          <w:bCs/>
          <w:i/>
          <w:szCs w:val="20"/>
          <w:lang w:eastAsia="zh-CN"/>
        </w:rPr>
      </w:pPr>
      <w:r>
        <w:rPr>
          <w:rFonts w:cs="Times"/>
          <w:bCs/>
          <w:i/>
          <w:szCs w:val="20"/>
          <w:lang w:eastAsia="zh-CN"/>
        </w:rPr>
        <w:t>Further discuss whether additional values need to be introduced for the purpose of requesting feedback inside the COT</w:t>
      </w:r>
    </w:p>
    <w:p w14:paraId="73E2DC7A" w14:textId="77777777" w:rsidR="0031270D" w:rsidRDefault="00434355">
      <w:pPr>
        <w:widowControl/>
        <w:numPr>
          <w:ilvl w:val="2"/>
          <w:numId w:val="8"/>
        </w:numPr>
        <w:kinsoku/>
        <w:overflowPunct/>
        <w:autoSpaceDE/>
        <w:autoSpaceDN/>
        <w:adjustRightInd/>
        <w:spacing w:beforeLines="50" w:before="120" w:after="0"/>
        <w:ind w:leftChars="755" w:left="1870"/>
        <w:jc w:val="left"/>
        <w:textAlignment w:val="auto"/>
        <w:rPr>
          <w:rFonts w:cs="Times"/>
          <w:bCs/>
          <w:i/>
          <w:szCs w:val="20"/>
          <w:lang w:eastAsia="zh-CN"/>
        </w:rPr>
      </w:pPr>
      <w:r>
        <w:rPr>
          <w:rFonts w:cs="Times"/>
          <w:bCs/>
          <w:i/>
          <w:szCs w:val="20"/>
          <w:lang w:eastAsia="zh-CN"/>
        </w:rPr>
        <w:t>If additional values are introduced these can also be used for requesting feedback outside the COT</w:t>
      </w:r>
    </w:p>
    <w:p w14:paraId="6131217D" w14:textId="77777777" w:rsidR="0031270D" w:rsidRDefault="00434355">
      <w:pPr>
        <w:widowControl/>
        <w:numPr>
          <w:ilvl w:val="1"/>
          <w:numId w:val="8"/>
        </w:numPr>
        <w:kinsoku/>
        <w:overflowPunct/>
        <w:autoSpaceDE/>
        <w:autoSpaceDN/>
        <w:adjustRightInd/>
        <w:spacing w:beforeLines="50" w:before="120" w:after="0"/>
        <w:ind w:leftChars="427" w:left="1214"/>
        <w:jc w:val="left"/>
        <w:textAlignment w:val="auto"/>
        <w:rPr>
          <w:rFonts w:cs="Times"/>
          <w:bCs/>
          <w:i/>
          <w:szCs w:val="20"/>
          <w:lang w:eastAsia="zh-CN"/>
        </w:rPr>
      </w:pPr>
      <w:r>
        <w:rPr>
          <w:rFonts w:cs="Times"/>
          <w:bCs/>
          <w:i/>
          <w:szCs w:val="20"/>
          <w:lang w:eastAsia="zh-CN"/>
        </w:rPr>
        <w:lastRenderedPageBreak/>
        <w:t>Note: This does not necessitate that the UE needs to know whether the feedback is inside or outside the COT at the time when the feedback is requested</w:t>
      </w:r>
    </w:p>
    <w:p w14:paraId="34DEAB47" w14:textId="77777777" w:rsidR="0031270D" w:rsidRDefault="00434355">
      <w:pPr>
        <w:widowControl/>
        <w:numPr>
          <w:ilvl w:val="0"/>
          <w:numId w:val="8"/>
        </w:numPr>
        <w:kinsoku/>
        <w:overflowPunct/>
        <w:autoSpaceDE/>
        <w:autoSpaceDN/>
        <w:adjustRightInd/>
        <w:spacing w:beforeLines="50" w:before="120" w:after="0"/>
        <w:ind w:leftChars="100" w:left="560"/>
        <w:jc w:val="left"/>
        <w:textAlignment w:val="auto"/>
        <w:rPr>
          <w:rFonts w:cs="Times"/>
          <w:bCs/>
          <w:i/>
          <w:szCs w:val="20"/>
          <w:lang w:eastAsia="zh-CN"/>
        </w:rPr>
      </w:pPr>
      <w:r>
        <w:rPr>
          <w:rFonts w:cs="Times"/>
          <w:bCs/>
          <w:i/>
          <w:szCs w:val="20"/>
          <w:lang w:eastAsia="zh-CN"/>
        </w:rPr>
        <w:t>For enabling multiple opportunities for HARQ A/N transmission and for cross-COT HARQ-ACK feedback, at least the following is supported:</w:t>
      </w:r>
    </w:p>
    <w:p w14:paraId="5D5D87BA" w14:textId="77777777" w:rsidR="0031270D" w:rsidRDefault="00434355">
      <w:pPr>
        <w:widowControl/>
        <w:numPr>
          <w:ilvl w:val="1"/>
          <w:numId w:val="8"/>
        </w:numPr>
        <w:kinsoku/>
        <w:overflowPunct/>
        <w:autoSpaceDE/>
        <w:autoSpaceDN/>
        <w:adjustRightInd/>
        <w:spacing w:beforeLines="50" w:before="120" w:after="0"/>
        <w:ind w:leftChars="427" w:left="1214"/>
        <w:jc w:val="left"/>
        <w:textAlignment w:val="auto"/>
        <w:rPr>
          <w:rFonts w:cs="Times"/>
          <w:bCs/>
          <w:i/>
          <w:szCs w:val="20"/>
          <w:lang w:eastAsia="zh-CN"/>
        </w:rPr>
      </w:pPr>
      <w:r>
        <w:rPr>
          <w:rFonts w:cs="Times"/>
          <w:bCs/>
          <w:i/>
          <w:szCs w:val="20"/>
          <w:lang w:eastAsia="zh-CN"/>
        </w:rPr>
        <w:t>gNB requests/triggers feedback for PDSCH from earlier COT(s) or additional reporting of earlier HARQ feedback, where the exact HARQ feedback timing and resource is provided to the UE in another DCI (in the same or in another COT)</w:t>
      </w:r>
    </w:p>
    <w:p w14:paraId="682CC89A" w14:textId="77777777" w:rsidR="0031270D" w:rsidRDefault="0031270D"/>
    <w:p w14:paraId="1918BA94" w14:textId="77777777" w:rsidR="0061053D" w:rsidRPr="0061053D" w:rsidRDefault="0061053D" w:rsidP="0061053D">
      <w:pPr>
        <w:rPr>
          <w:i/>
          <w:lang w:eastAsia="x-none"/>
        </w:rPr>
      </w:pPr>
      <w:r w:rsidRPr="0061053D">
        <w:rPr>
          <w:i/>
          <w:highlight w:val="green"/>
          <w:lang w:eastAsia="x-none"/>
        </w:rPr>
        <w:t>Agreement (RAN1#96bis)</w:t>
      </w:r>
    </w:p>
    <w:p w14:paraId="64BA7231" w14:textId="77777777" w:rsidR="0061053D" w:rsidRPr="0061053D" w:rsidRDefault="0061053D" w:rsidP="0061053D">
      <w:pPr>
        <w:rPr>
          <w:i/>
        </w:rPr>
      </w:pPr>
      <w:r w:rsidRPr="0061053D">
        <w:rPr>
          <w:i/>
        </w:rPr>
        <w:t>A non-numerical value is added to the possible range of PDSCH-to-HARQ-timing-indicator values defined in Rel-15, and is used to indicate to the UE that the HARQ-ACK feedback for the corresponding PDSCH is postponed until the timing and resource for the HARQ-ACK feedback is provided by the gNB.</w:t>
      </w:r>
    </w:p>
    <w:p w14:paraId="5FBBA501" w14:textId="77777777" w:rsidR="0061053D" w:rsidRDefault="0061053D"/>
    <w:p w14:paraId="3CB60416" w14:textId="77777777" w:rsidR="0061053D" w:rsidRPr="0061053D" w:rsidRDefault="0061053D" w:rsidP="0061053D">
      <w:pPr>
        <w:rPr>
          <w:i/>
          <w:lang w:eastAsia="x-none"/>
        </w:rPr>
      </w:pPr>
      <w:r w:rsidRPr="0061053D">
        <w:rPr>
          <w:i/>
          <w:highlight w:val="green"/>
          <w:lang w:eastAsia="x-none"/>
        </w:rPr>
        <w:t>Agreement (RAN1#96bis)</w:t>
      </w:r>
    </w:p>
    <w:p w14:paraId="2DC788F9" w14:textId="77777777" w:rsidR="0061053D" w:rsidRPr="0061053D" w:rsidRDefault="0061053D" w:rsidP="0061053D">
      <w:pPr>
        <w:rPr>
          <w:i/>
          <w:lang w:eastAsia="x-none"/>
        </w:rPr>
      </w:pPr>
      <w:r w:rsidRPr="0061053D">
        <w:rPr>
          <w:i/>
          <w:lang w:eastAsia="x-none"/>
        </w:rPr>
        <w:t>Restrict further discussion on HARQ codebook to the following:</w:t>
      </w:r>
    </w:p>
    <w:p w14:paraId="5ADE8F26" w14:textId="77777777" w:rsidR="0061053D" w:rsidRPr="0061053D" w:rsidRDefault="0061053D" w:rsidP="0061053D">
      <w:pPr>
        <w:widowControl/>
        <w:numPr>
          <w:ilvl w:val="0"/>
          <w:numId w:val="23"/>
        </w:numPr>
        <w:kinsoku/>
        <w:overflowPunct/>
        <w:autoSpaceDE/>
        <w:autoSpaceDN/>
        <w:adjustRightInd/>
        <w:spacing w:after="0"/>
        <w:jc w:val="left"/>
        <w:textAlignment w:val="auto"/>
        <w:rPr>
          <w:bCs/>
          <w:i/>
          <w:lang w:eastAsia="x-none"/>
        </w:rPr>
      </w:pPr>
      <w:r w:rsidRPr="0061053D">
        <w:rPr>
          <w:bCs/>
          <w:i/>
          <w:lang w:eastAsia="x-none"/>
        </w:rPr>
        <w:t>For dynamic HARQ codebook:</w:t>
      </w:r>
    </w:p>
    <w:p w14:paraId="272684B7" w14:textId="77777777" w:rsidR="0061053D" w:rsidRPr="0061053D" w:rsidRDefault="0061053D" w:rsidP="0061053D">
      <w:pPr>
        <w:widowControl/>
        <w:numPr>
          <w:ilvl w:val="1"/>
          <w:numId w:val="8"/>
        </w:numPr>
        <w:kinsoku/>
        <w:overflowPunct/>
        <w:autoSpaceDE/>
        <w:autoSpaceDN/>
        <w:adjustRightInd/>
        <w:spacing w:after="0"/>
        <w:jc w:val="left"/>
        <w:textAlignment w:val="auto"/>
        <w:rPr>
          <w:bCs/>
          <w:i/>
          <w:lang w:eastAsia="x-none"/>
        </w:rPr>
      </w:pPr>
      <w:r w:rsidRPr="0061053D">
        <w:rPr>
          <w:bCs/>
          <w:i/>
          <w:lang w:eastAsia="x-none"/>
        </w:rPr>
        <w:t>PDSCH grouping by explicitly signalling a group index in DCI scheduling the PDSCH</w:t>
      </w:r>
    </w:p>
    <w:p w14:paraId="0BBE2724" w14:textId="77777777" w:rsidR="0061053D" w:rsidRPr="0061053D" w:rsidRDefault="0061053D" w:rsidP="0061053D">
      <w:pPr>
        <w:widowControl/>
        <w:numPr>
          <w:ilvl w:val="1"/>
          <w:numId w:val="8"/>
        </w:numPr>
        <w:kinsoku/>
        <w:overflowPunct/>
        <w:autoSpaceDE/>
        <w:autoSpaceDN/>
        <w:adjustRightInd/>
        <w:spacing w:after="0"/>
        <w:jc w:val="left"/>
        <w:textAlignment w:val="auto"/>
        <w:rPr>
          <w:bCs/>
          <w:i/>
          <w:lang w:eastAsia="x-none"/>
        </w:rPr>
      </w:pPr>
      <w:r w:rsidRPr="0061053D">
        <w:rPr>
          <w:bCs/>
          <w:i/>
          <w:lang w:eastAsia="x-none"/>
        </w:rPr>
        <w:t>gNB can request HARQ-ACK feedback in the same PUCCH for all PDSCHs in the same group</w:t>
      </w:r>
    </w:p>
    <w:p w14:paraId="18F04E92" w14:textId="77777777" w:rsidR="0061053D" w:rsidRPr="0061053D" w:rsidRDefault="0061053D" w:rsidP="0061053D">
      <w:pPr>
        <w:widowControl/>
        <w:numPr>
          <w:ilvl w:val="1"/>
          <w:numId w:val="8"/>
        </w:numPr>
        <w:kinsoku/>
        <w:overflowPunct/>
        <w:autoSpaceDE/>
        <w:autoSpaceDN/>
        <w:adjustRightInd/>
        <w:spacing w:after="0"/>
        <w:jc w:val="left"/>
        <w:textAlignment w:val="auto"/>
        <w:rPr>
          <w:bCs/>
          <w:i/>
          <w:lang w:eastAsia="x-none"/>
        </w:rPr>
      </w:pPr>
      <w:r w:rsidRPr="0061053D">
        <w:rPr>
          <w:bCs/>
          <w:i/>
          <w:lang w:eastAsia="x-none"/>
        </w:rPr>
        <w:t xml:space="preserve">Option 1: </w:t>
      </w:r>
    </w:p>
    <w:p w14:paraId="5602FD3F" w14:textId="77777777" w:rsidR="0061053D" w:rsidRPr="0061053D" w:rsidRDefault="0061053D" w:rsidP="0061053D">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One PUCCH can carry HARQ-ACK feedback for one or more PDSCH groups</w:t>
      </w:r>
    </w:p>
    <w:p w14:paraId="4BBA3B4B" w14:textId="77777777" w:rsidR="0061053D" w:rsidRPr="0061053D" w:rsidRDefault="0061053D" w:rsidP="0061053D">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 xml:space="preserve">DCI can request HARQ-ACK feedback for one or more PDSCH groups </w:t>
      </w:r>
    </w:p>
    <w:p w14:paraId="42818B2E" w14:textId="77777777" w:rsidR="0061053D" w:rsidRPr="0061053D" w:rsidRDefault="0061053D" w:rsidP="0061053D">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FFS one of the two options below</w:t>
      </w:r>
    </w:p>
    <w:p w14:paraId="7EC542DE" w14:textId="77777777" w:rsidR="0061053D" w:rsidRPr="0061053D" w:rsidRDefault="0061053D" w:rsidP="0061053D">
      <w:pPr>
        <w:widowControl/>
        <w:numPr>
          <w:ilvl w:val="3"/>
          <w:numId w:val="8"/>
        </w:numPr>
        <w:kinsoku/>
        <w:overflowPunct/>
        <w:autoSpaceDE/>
        <w:autoSpaceDN/>
        <w:adjustRightInd/>
        <w:spacing w:after="0"/>
        <w:jc w:val="left"/>
        <w:textAlignment w:val="auto"/>
        <w:rPr>
          <w:bCs/>
          <w:i/>
          <w:lang w:eastAsia="x-none"/>
        </w:rPr>
      </w:pPr>
      <w:r w:rsidRPr="0061053D">
        <w:rPr>
          <w:bCs/>
          <w:i/>
          <w:lang w:eastAsia="x-none"/>
        </w:rPr>
        <w:t>C-DAI/T-DAI can be accumulated across multiple PDSCH groups for which feedback is requested in the same PUCCH</w:t>
      </w:r>
    </w:p>
    <w:p w14:paraId="70A332B6" w14:textId="77777777" w:rsidR="0061053D" w:rsidRPr="0061053D" w:rsidRDefault="0061053D" w:rsidP="0061053D">
      <w:pPr>
        <w:widowControl/>
        <w:numPr>
          <w:ilvl w:val="3"/>
          <w:numId w:val="8"/>
        </w:numPr>
        <w:kinsoku/>
        <w:overflowPunct/>
        <w:autoSpaceDE/>
        <w:autoSpaceDN/>
        <w:adjustRightInd/>
        <w:spacing w:after="0"/>
        <w:jc w:val="left"/>
        <w:textAlignment w:val="auto"/>
        <w:rPr>
          <w:bCs/>
          <w:i/>
          <w:lang w:eastAsia="x-none"/>
        </w:rPr>
      </w:pPr>
      <w:r w:rsidRPr="0061053D">
        <w:rPr>
          <w:bCs/>
          <w:i/>
          <w:lang w:eastAsia="x-none"/>
        </w:rPr>
        <w:t>C-DAI/T-DAI is accumulated only within one PDSCH group</w:t>
      </w:r>
    </w:p>
    <w:p w14:paraId="3FDD57E5" w14:textId="77777777" w:rsidR="0061053D" w:rsidRPr="0061053D" w:rsidRDefault="0061053D" w:rsidP="0061053D">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FFS: New ACK-Feedback Group Indicator for each PDSCH Group</w:t>
      </w:r>
    </w:p>
    <w:p w14:paraId="2981B5B3" w14:textId="77777777" w:rsidR="0061053D" w:rsidRPr="0061053D" w:rsidRDefault="0061053D" w:rsidP="0061053D">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The number of HARQ-ACK bits for one PDSCH group is constant between a first HARQ-ACK feedback transmission and a HARQ-ACK feedback re-transmission, i.e. the PDSCH group cannot be enlarged after the first feedback transmission</w:t>
      </w:r>
    </w:p>
    <w:p w14:paraId="70244EC5" w14:textId="77777777" w:rsidR="0061053D" w:rsidRPr="0061053D" w:rsidRDefault="0061053D" w:rsidP="0061053D">
      <w:pPr>
        <w:widowControl/>
        <w:numPr>
          <w:ilvl w:val="1"/>
          <w:numId w:val="8"/>
        </w:numPr>
        <w:kinsoku/>
        <w:overflowPunct/>
        <w:autoSpaceDE/>
        <w:autoSpaceDN/>
        <w:adjustRightInd/>
        <w:spacing w:after="0"/>
        <w:jc w:val="left"/>
        <w:textAlignment w:val="auto"/>
        <w:rPr>
          <w:bCs/>
          <w:i/>
          <w:lang w:eastAsia="x-none"/>
        </w:rPr>
      </w:pPr>
      <w:r w:rsidRPr="0061053D">
        <w:rPr>
          <w:bCs/>
          <w:i/>
          <w:lang w:eastAsia="x-none"/>
        </w:rPr>
        <w:t xml:space="preserve">Option 2: </w:t>
      </w:r>
    </w:p>
    <w:p w14:paraId="3BEEC4FE" w14:textId="77777777" w:rsidR="0061053D" w:rsidRPr="0061053D" w:rsidRDefault="0061053D" w:rsidP="0061053D">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One PUCCH can carry HARQ-ACK feedback for a single PDSCH group</w:t>
      </w:r>
    </w:p>
    <w:p w14:paraId="52080DA1" w14:textId="77777777" w:rsidR="0061053D" w:rsidRPr="0061053D" w:rsidRDefault="0061053D" w:rsidP="0061053D">
      <w:pPr>
        <w:widowControl/>
        <w:numPr>
          <w:ilvl w:val="3"/>
          <w:numId w:val="8"/>
        </w:numPr>
        <w:kinsoku/>
        <w:overflowPunct/>
        <w:autoSpaceDE/>
        <w:autoSpaceDN/>
        <w:adjustRightInd/>
        <w:spacing w:after="0"/>
        <w:jc w:val="left"/>
        <w:textAlignment w:val="auto"/>
        <w:rPr>
          <w:bCs/>
          <w:i/>
          <w:lang w:eastAsia="x-none"/>
        </w:rPr>
      </w:pPr>
      <w:r w:rsidRPr="0061053D">
        <w:rPr>
          <w:bCs/>
          <w:i/>
          <w:lang w:eastAsia="x-none"/>
        </w:rPr>
        <w:t>FFS: Feedback for more than one PDSCH group</w:t>
      </w:r>
    </w:p>
    <w:p w14:paraId="19FFACA9" w14:textId="77777777" w:rsidR="0061053D" w:rsidRPr="0061053D" w:rsidRDefault="0061053D" w:rsidP="0061053D">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DCI can request HARQ-ACK feedback for a single PDSCH group</w:t>
      </w:r>
    </w:p>
    <w:p w14:paraId="008F9AB4" w14:textId="77777777" w:rsidR="0061053D" w:rsidRPr="0061053D" w:rsidRDefault="0061053D" w:rsidP="0061053D">
      <w:pPr>
        <w:widowControl/>
        <w:numPr>
          <w:ilvl w:val="3"/>
          <w:numId w:val="8"/>
        </w:numPr>
        <w:kinsoku/>
        <w:overflowPunct/>
        <w:autoSpaceDE/>
        <w:autoSpaceDN/>
        <w:adjustRightInd/>
        <w:spacing w:after="0"/>
        <w:jc w:val="left"/>
        <w:textAlignment w:val="auto"/>
        <w:rPr>
          <w:bCs/>
          <w:i/>
          <w:lang w:eastAsia="x-none"/>
        </w:rPr>
      </w:pPr>
      <w:r w:rsidRPr="0061053D">
        <w:rPr>
          <w:bCs/>
          <w:i/>
          <w:lang w:eastAsia="x-none"/>
        </w:rPr>
        <w:t>FFS: Requests for more than one PDSCH group</w:t>
      </w:r>
    </w:p>
    <w:p w14:paraId="202E8D8F" w14:textId="77777777" w:rsidR="0061053D" w:rsidRPr="0061053D" w:rsidRDefault="0061053D" w:rsidP="0061053D">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C-DAI/T-DAI is accumulated within one PDSCH group</w:t>
      </w:r>
    </w:p>
    <w:p w14:paraId="34F97A32" w14:textId="77777777" w:rsidR="0061053D" w:rsidRPr="0061053D" w:rsidRDefault="0061053D" w:rsidP="0061053D">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A reset indicator signals new HARQ-ACK feedback for a PDSCH group</w:t>
      </w:r>
    </w:p>
    <w:p w14:paraId="61D1ADEF" w14:textId="77777777" w:rsidR="0061053D" w:rsidRPr="0061053D" w:rsidRDefault="0061053D" w:rsidP="0061053D">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The number of HARQ-ACK bits for one PDSCH group may not be constant between a first HARQ-ACK feedback transmission and a HARQ-ACK feedback re-transmission</w:t>
      </w:r>
    </w:p>
    <w:p w14:paraId="440AA33F" w14:textId="77777777" w:rsidR="0061053D" w:rsidRPr="0061053D" w:rsidRDefault="0061053D" w:rsidP="0061053D">
      <w:pPr>
        <w:widowControl/>
        <w:numPr>
          <w:ilvl w:val="0"/>
          <w:numId w:val="23"/>
        </w:numPr>
        <w:kinsoku/>
        <w:overflowPunct/>
        <w:autoSpaceDE/>
        <w:autoSpaceDN/>
        <w:adjustRightInd/>
        <w:spacing w:after="0"/>
        <w:jc w:val="left"/>
        <w:textAlignment w:val="auto"/>
        <w:rPr>
          <w:i/>
          <w:lang w:eastAsia="zh-CN"/>
        </w:rPr>
      </w:pPr>
      <w:r w:rsidRPr="0061053D">
        <w:rPr>
          <w:i/>
          <w:lang w:eastAsia="zh-CN"/>
        </w:rPr>
        <w:t>Semi-static codebook. Options FFS.</w:t>
      </w:r>
    </w:p>
    <w:p w14:paraId="67257BF4" w14:textId="77777777" w:rsidR="0061053D" w:rsidRPr="0061053D" w:rsidRDefault="0061053D" w:rsidP="0061053D">
      <w:pPr>
        <w:widowControl/>
        <w:numPr>
          <w:ilvl w:val="0"/>
          <w:numId w:val="23"/>
        </w:numPr>
        <w:kinsoku/>
        <w:overflowPunct/>
        <w:autoSpaceDE/>
        <w:autoSpaceDN/>
        <w:adjustRightInd/>
        <w:spacing w:after="0"/>
        <w:jc w:val="left"/>
        <w:textAlignment w:val="auto"/>
        <w:rPr>
          <w:i/>
          <w:lang w:eastAsia="zh-CN"/>
        </w:rPr>
      </w:pPr>
      <w:r w:rsidRPr="0061053D">
        <w:rPr>
          <w:i/>
          <w:lang w:eastAsia="zh-CN"/>
        </w:rPr>
        <w:t>If</w:t>
      </w:r>
      <w:r w:rsidRPr="0061053D">
        <w:rPr>
          <w:rFonts w:hint="eastAsia"/>
          <w:i/>
          <w:lang w:eastAsia="zh-CN"/>
        </w:rPr>
        <w:t xml:space="preserve"> </w:t>
      </w:r>
      <w:r w:rsidRPr="0061053D">
        <w:rPr>
          <w:i/>
          <w:lang w:eastAsia="zh-CN"/>
        </w:rPr>
        <w:t xml:space="preserve">request/trigger for </w:t>
      </w:r>
      <w:r w:rsidRPr="0061053D">
        <w:rPr>
          <w:rFonts w:hint="eastAsia"/>
          <w:i/>
          <w:lang w:eastAsia="zh-CN"/>
        </w:rPr>
        <w:t xml:space="preserve">one-shot group HARQ ACK feedback </w:t>
      </w:r>
      <w:r w:rsidRPr="0061053D">
        <w:rPr>
          <w:i/>
          <w:lang w:eastAsia="zh-CN"/>
        </w:rPr>
        <w:t>for all configured HARQ processes is introduced (at least for non-CBG HARQ), select one or more of the following candidate schemes:</w:t>
      </w:r>
    </w:p>
    <w:p w14:paraId="24113834" w14:textId="77777777" w:rsidR="0061053D" w:rsidRPr="0061053D" w:rsidRDefault="0061053D" w:rsidP="0061053D">
      <w:pPr>
        <w:widowControl/>
        <w:numPr>
          <w:ilvl w:val="1"/>
          <w:numId w:val="23"/>
        </w:numPr>
        <w:kinsoku/>
        <w:overflowPunct/>
        <w:autoSpaceDE/>
        <w:autoSpaceDN/>
        <w:adjustRightInd/>
        <w:spacing w:after="0"/>
        <w:jc w:val="left"/>
        <w:textAlignment w:val="auto"/>
        <w:rPr>
          <w:i/>
          <w:lang w:eastAsia="zh-CN"/>
        </w:rPr>
      </w:pPr>
      <w:r w:rsidRPr="0061053D">
        <w:rPr>
          <w:i/>
          <w:lang w:eastAsia="zh-CN"/>
        </w:rPr>
        <w:t>The request is carried</w:t>
      </w:r>
      <w:r w:rsidRPr="0061053D">
        <w:rPr>
          <w:rFonts w:hint="eastAsia"/>
          <w:i/>
          <w:lang w:eastAsia="zh-CN"/>
        </w:rPr>
        <w:t xml:space="preserve"> </w:t>
      </w:r>
      <w:r w:rsidRPr="0061053D">
        <w:rPr>
          <w:i/>
          <w:lang w:eastAsia="zh-CN"/>
        </w:rPr>
        <w:t>in a UE-specific DCI carrying a PUSCH grant</w:t>
      </w:r>
    </w:p>
    <w:p w14:paraId="43A5E055" w14:textId="77777777" w:rsidR="0061053D" w:rsidRPr="0061053D" w:rsidRDefault="0061053D" w:rsidP="0061053D">
      <w:pPr>
        <w:widowControl/>
        <w:numPr>
          <w:ilvl w:val="1"/>
          <w:numId w:val="23"/>
        </w:numPr>
        <w:kinsoku/>
        <w:overflowPunct/>
        <w:autoSpaceDE/>
        <w:autoSpaceDN/>
        <w:adjustRightInd/>
        <w:spacing w:after="0"/>
        <w:jc w:val="left"/>
        <w:textAlignment w:val="auto"/>
        <w:rPr>
          <w:i/>
          <w:lang w:eastAsia="zh-CN"/>
        </w:rPr>
      </w:pPr>
      <w:r w:rsidRPr="0061053D">
        <w:rPr>
          <w:i/>
          <w:lang w:eastAsia="zh-CN"/>
        </w:rPr>
        <w:t>The request is carried</w:t>
      </w:r>
      <w:r w:rsidRPr="0061053D">
        <w:rPr>
          <w:rFonts w:hint="eastAsia"/>
          <w:i/>
          <w:lang w:eastAsia="zh-CN"/>
        </w:rPr>
        <w:t xml:space="preserve"> </w:t>
      </w:r>
      <w:r w:rsidRPr="0061053D">
        <w:rPr>
          <w:i/>
          <w:lang w:eastAsia="zh-CN"/>
        </w:rPr>
        <w:t>in a UE-specific DCI carrying a PDSCH assignment</w:t>
      </w:r>
    </w:p>
    <w:p w14:paraId="4D9BF49F" w14:textId="77777777" w:rsidR="0061053D" w:rsidRPr="0061053D" w:rsidRDefault="0061053D" w:rsidP="0061053D">
      <w:pPr>
        <w:widowControl/>
        <w:numPr>
          <w:ilvl w:val="1"/>
          <w:numId w:val="23"/>
        </w:numPr>
        <w:kinsoku/>
        <w:overflowPunct/>
        <w:autoSpaceDE/>
        <w:autoSpaceDN/>
        <w:adjustRightInd/>
        <w:spacing w:after="0"/>
        <w:jc w:val="left"/>
        <w:textAlignment w:val="auto"/>
        <w:rPr>
          <w:i/>
          <w:lang w:eastAsia="zh-CN"/>
        </w:rPr>
      </w:pPr>
      <w:r w:rsidRPr="0061053D">
        <w:rPr>
          <w:i/>
          <w:lang w:eastAsia="zh-CN"/>
        </w:rPr>
        <w:t>The request is carried</w:t>
      </w:r>
      <w:r w:rsidRPr="0061053D">
        <w:rPr>
          <w:rFonts w:hint="eastAsia"/>
          <w:i/>
          <w:lang w:eastAsia="zh-CN"/>
        </w:rPr>
        <w:t xml:space="preserve"> </w:t>
      </w:r>
      <w:r w:rsidRPr="0061053D">
        <w:rPr>
          <w:i/>
          <w:lang w:eastAsia="zh-CN"/>
        </w:rPr>
        <w:t>in a UE-specific DCI not scheduling PDSCH nor PUSCH</w:t>
      </w:r>
    </w:p>
    <w:p w14:paraId="73044622" w14:textId="77777777" w:rsidR="0061053D" w:rsidRPr="0061053D" w:rsidRDefault="0061053D" w:rsidP="0061053D">
      <w:pPr>
        <w:widowControl/>
        <w:numPr>
          <w:ilvl w:val="1"/>
          <w:numId w:val="23"/>
        </w:numPr>
        <w:kinsoku/>
        <w:overflowPunct/>
        <w:autoSpaceDE/>
        <w:autoSpaceDN/>
        <w:adjustRightInd/>
        <w:spacing w:after="0"/>
        <w:jc w:val="left"/>
        <w:textAlignment w:val="auto"/>
        <w:rPr>
          <w:i/>
          <w:lang w:eastAsia="zh-CN"/>
        </w:rPr>
      </w:pPr>
      <w:r w:rsidRPr="0061053D">
        <w:rPr>
          <w:i/>
          <w:lang w:eastAsia="zh-CN"/>
        </w:rPr>
        <w:t>The request is carried</w:t>
      </w:r>
      <w:r w:rsidRPr="0061053D">
        <w:rPr>
          <w:rFonts w:hint="eastAsia"/>
          <w:i/>
          <w:lang w:eastAsia="zh-CN"/>
        </w:rPr>
        <w:t xml:space="preserve"> </w:t>
      </w:r>
      <w:r w:rsidRPr="0061053D">
        <w:rPr>
          <w:i/>
          <w:lang w:eastAsia="zh-CN"/>
        </w:rPr>
        <w:t>in a UE-common DCI</w:t>
      </w:r>
    </w:p>
    <w:p w14:paraId="06038668" w14:textId="77777777" w:rsidR="0061053D" w:rsidRPr="0061053D" w:rsidRDefault="0061053D" w:rsidP="0061053D">
      <w:pPr>
        <w:widowControl/>
        <w:numPr>
          <w:ilvl w:val="1"/>
          <w:numId w:val="23"/>
        </w:numPr>
        <w:kinsoku/>
        <w:overflowPunct/>
        <w:autoSpaceDE/>
        <w:autoSpaceDN/>
        <w:adjustRightInd/>
        <w:spacing w:after="0"/>
        <w:jc w:val="left"/>
        <w:textAlignment w:val="auto"/>
        <w:rPr>
          <w:i/>
          <w:lang w:eastAsia="zh-CN"/>
        </w:rPr>
      </w:pPr>
      <w:r w:rsidRPr="0061053D">
        <w:rPr>
          <w:i/>
          <w:lang w:eastAsia="zh-CN"/>
        </w:rPr>
        <w:t>The request can be used for UE configured with dynamic or semi-static HARQ codebook</w:t>
      </w:r>
    </w:p>
    <w:p w14:paraId="50480797" w14:textId="77777777" w:rsidR="0061053D" w:rsidRPr="0061053D" w:rsidRDefault="0061053D" w:rsidP="0061053D">
      <w:pPr>
        <w:widowControl/>
        <w:numPr>
          <w:ilvl w:val="0"/>
          <w:numId w:val="8"/>
        </w:numPr>
        <w:kinsoku/>
        <w:overflowPunct/>
        <w:autoSpaceDE/>
        <w:autoSpaceDN/>
        <w:adjustRightInd/>
        <w:spacing w:after="0"/>
        <w:jc w:val="left"/>
        <w:textAlignment w:val="auto"/>
        <w:rPr>
          <w:i/>
          <w:lang w:eastAsia="zh-CN"/>
        </w:rPr>
      </w:pPr>
      <w:r w:rsidRPr="0061053D">
        <w:rPr>
          <w:i/>
          <w:lang w:eastAsia="zh-CN"/>
        </w:rPr>
        <w:t>Note: The discussion on preconfigured/pre-indicated multiple opportunities in frequency domain in different LBT subbands is a separate discussion</w:t>
      </w:r>
    </w:p>
    <w:p w14:paraId="76581474" w14:textId="77777777" w:rsidR="0061053D" w:rsidRDefault="0061053D"/>
    <w:p w14:paraId="2C1595DC" w14:textId="77777777" w:rsidR="0061053D" w:rsidRPr="0061053D" w:rsidRDefault="0061053D">
      <w:r>
        <w:rPr>
          <w:rFonts w:hint="eastAsia"/>
        </w:rPr>
        <w:t xml:space="preserve">The agreement above means that there will be no further discussion based on the </w:t>
      </w:r>
      <w:r>
        <w:t xml:space="preserve">alternatives from TR38.889, instead the options above </w:t>
      </w:r>
      <w:r w:rsidR="00D13054">
        <w:t>are</w:t>
      </w:r>
      <w:r>
        <w:t xml:space="preserve"> used as baseline for further discussion. This also means Alt2 and Alt4 from TR38.889 HARQ enhancements are now out of the scope of NR-U for Rel-16, while Alt3 requires no further discussion to be supported.</w:t>
      </w:r>
    </w:p>
    <w:p w14:paraId="5322EC2B" w14:textId="77777777" w:rsidR="0061053D" w:rsidRDefault="0061053D"/>
    <w:p w14:paraId="7DCAFFE4" w14:textId="77777777" w:rsidR="0031270D" w:rsidRDefault="00434355">
      <w:pPr>
        <w:pStyle w:val="3"/>
      </w:pPr>
      <w:r>
        <w:t>PDSCH-to-HARQ-timing-indicator</w:t>
      </w:r>
    </w:p>
    <w:p w14:paraId="6FC7B899" w14:textId="77777777" w:rsidR="0031270D" w:rsidRDefault="00180219">
      <w:r>
        <w:t xml:space="preserve">Companies’ views at RAN1#97 </w:t>
      </w:r>
      <w:r w:rsidR="00434355">
        <w:rPr>
          <w:rFonts w:hint="eastAsia"/>
        </w:rPr>
        <w:t>are summar</w:t>
      </w:r>
      <w:r w:rsidR="00434355">
        <w:t>ized</w:t>
      </w:r>
      <w:r w:rsidR="00434355">
        <w:rPr>
          <w:rFonts w:hint="eastAsia"/>
        </w:rPr>
        <w:t xml:space="preserve"> below:</w:t>
      </w:r>
    </w:p>
    <w:p w14:paraId="5C01BFA4" w14:textId="77777777" w:rsidR="0031270D" w:rsidRDefault="0031270D"/>
    <w:tbl>
      <w:tblPr>
        <w:tblStyle w:val="GridTable6Colorful-Accent11"/>
        <w:tblW w:w="9468" w:type="dxa"/>
        <w:tblLayout w:type="fixed"/>
        <w:tblLook w:val="00A0" w:firstRow="1" w:lastRow="0" w:firstColumn="1" w:lastColumn="0" w:noHBand="0" w:noVBand="0"/>
      </w:tblPr>
      <w:tblGrid>
        <w:gridCol w:w="1413"/>
        <w:gridCol w:w="8055"/>
      </w:tblGrid>
      <w:tr w:rsidR="00F644EA" w:rsidRPr="007B7A46" w14:paraId="553AD9CA" w14:textId="77777777" w:rsidTr="00FC4E4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4A21CC5F" w14:textId="77777777" w:rsidR="00F644EA" w:rsidRPr="007B7A46" w:rsidRDefault="00F644EA" w:rsidP="00F644EA">
            <w:pPr>
              <w:jc w:val="left"/>
              <w:rPr>
                <w:sz w:val="18"/>
                <w:szCs w:val="18"/>
              </w:rPr>
            </w:pPr>
            <w:r w:rsidRPr="007B7A46">
              <w:rPr>
                <w:rFonts w:hint="eastAsia"/>
                <w:sz w:val="18"/>
                <w:szCs w:val="18"/>
              </w:rPr>
              <w:t>Companie</w:t>
            </w:r>
            <w:r w:rsidRPr="007B7A46">
              <w:rPr>
                <w:sz w:val="18"/>
                <w:szCs w:val="18"/>
              </w:rPr>
              <w:t>s</w:t>
            </w:r>
          </w:p>
        </w:tc>
        <w:tc>
          <w:tcPr>
            <w:tcW w:w="8055" w:type="dxa"/>
          </w:tcPr>
          <w:p w14:paraId="0DAA3188" w14:textId="77777777" w:rsidR="00F644EA" w:rsidRPr="007B7A46" w:rsidRDefault="00F644EA" w:rsidP="00F644EA">
            <w:pPr>
              <w:jc w:val="left"/>
              <w:cnfStyle w:val="100000000000" w:firstRow="1" w:lastRow="0" w:firstColumn="0" w:lastColumn="0" w:oddVBand="0" w:evenVBand="0" w:oddHBand="0" w:evenHBand="0" w:firstRowFirstColumn="0" w:firstRowLastColumn="0" w:lastRowFirstColumn="0" w:lastRowLastColumn="0"/>
              <w:rPr>
                <w:sz w:val="18"/>
                <w:szCs w:val="18"/>
              </w:rPr>
            </w:pPr>
            <w:r w:rsidRPr="007B7A46">
              <w:rPr>
                <w:rFonts w:hint="eastAsia"/>
                <w:sz w:val="18"/>
                <w:szCs w:val="18"/>
              </w:rPr>
              <w:t>Views</w:t>
            </w:r>
          </w:p>
        </w:tc>
      </w:tr>
      <w:tr w:rsidR="00F644EA" w:rsidRPr="007B7A46" w14:paraId="61E05F1D" w14:textId="77777777" w:rsidTr="00FC4E4B">
        <w:tc>
          <w:tcPr>
            <w:cnfStyle w:val="001000000000" w:firstRow="0" w:lastRow="0" w:firstColumn="1" w:lastColumn="0" w:oddVBand="0" w:evenVBand="0" w:oddHBand="0" w:evenHBand="0" w:firstRowFirstColumn="0" w:firstRowLastColumn="0" w:lastRowFirstColumn="0" w:lastRowLastColumn="0"/>
            <w:tcW w:w="1413" w:type="dxa"/>
          </w:tcPr>
          <w:p w14:paraId="4DC1FABD" w14:textId="77777777" w:rsidR="00F644EA" w:rsidRPr="007B7A46" w:rsidRDefault="00F644EA" w:rsidP="00F644EA">
            <w:pPr>
              <w:jc w:val="left"/>
              <w:rPr>
                <w:b w:val="0"/>
                <w:sz w:val="18"/>
                <w:szCs w:val="18"/>
              </w:rPr>
            </w:pPr>
            <w:r w:rsidRPr="007B7A46">
              <w:rPr>
                <w:b w:val="0"/>
                <w:sz w:val="18"/>
                <w:szCs w:val="18"/>
              </w:rPr>
              <w:t>ZTE, sanechips</w:t>
            </w:r>
          </w:p>
        </w:tc>
        <w:tc>
          <w:tcPr>
            <w:tcW w:w="8055" w:type="dxa"/>
          </w:tcPr>
          <w:p w14:paraId="25BD1521" w14:textId="77777777" w:rsidR="00F644EA" w:rsidRPr="007B7A46"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r w:rsidRPr="007B7A46">
              <w:rPr>
                <w:sz w:val="18"/>
                <w:szCs w:val="18"/>
              </w:rPr>
              <w:t>Proposal 4: For Rel-16 NR-U, extending the maximum value of dl-DataToUL-ACK from 15 is not supported for HARQ-ACK transmission for corresponding data in the same shared COT, and the size of PDSCH-to-HARQ feedback timing indicator field is the same as in Rel-15</w:t>
            </w:r>
          </w:p>
        </w:tc>
      </w:tr>
      <w:tr w:rsidR="00F644EA" w:rsidRPr="007B7A46" w14:paraId="5BC3A6C8" w14:textId="77777777" w:rsidTr="00FC4E4B">
        <w:tc>
          <w:tcPr>
            <w:cnfStyle w:val="001000000000" w:firstRow="0" w:lastRow="0" w:firstColumn="1" w:lastColumn="0" w:oddVBand="0" w:evenVBand="0" w:oddHBand="0" w:evenHBand="0" w:firstRowFirstColumn="0" w:firstRowLastColumn="0" w:lastRowFirstColumn="0" w:lastRowLastColumn="0"/>
            <w:tcW w:w="1413" w:type="dxa"/>
          </w:tcPr>
          <w:p w14:paraId="77ADCA5A" w14:textId="77777777" w:rsidR="00F644EA" w:rsidRPr="007B7A46" w:rsidRDefault="00F644EA" w:rsidP="00F644EA">
            <w:pPr>
              <w:jc w:val="left"/>
              <w:rPr>
                <w:b w:val="0"/>
                <w:sz w:val="18"/>
                <w:szCs w:val="18"/>
              </w:rPr>
            </w:pPr>
            <w:r w:rsidRPr="007B7A46">
              <w:rPr>
                <w:b w:val="0"/>
                <w:sz w:val="18"/>
                <w:szCs w:val="18"/>
              </w:rPr>
              <w:t>Huawei, HiSilicon</w:t>
            </w:r>
          </w:p>
        </w:tc>
        <w:tc>
          <w:tcPr>
            <w:tcW w:w="8055" w:type="dxa"/>
          </w:tcPr>
          <w:p w14:paraId="6138D155" w14:textId="77777777" w:rsidR="00F644EA" w:rsidRPr="007B7A46"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r w:rsidRPr="007B7A46">
              <w:rPr>
                <w:sz w:val="18"/>
                <w:szCs w:val="18"/>
              </w:rPr>
              <w:t>Values larger than 15 by RRC signaling should be allowed in NR-U</w:t>
            </w:r>
          </w:p>
        </w:tc>
      </w:tr>
      <w:tr w:rsidR="00F644EA" w:rsidRPr="007B7A46" w14:paraId="18112D2B" w14:textId="77777777" w:rsidTr="00FC4E4B">
        <w:tc>
          <w:tcPr>
            <w:cnfStyle w:val="001000000000" w:firstRow="0" w:lastRow="0" w:firstColumn="1" w:lastColumn="0" w:oddVBand="0" w:evenVBand="0" w:oddHBand="0" w:evenHBand="0" w:firstRowFirstColumn="0" w:firstRowLastColumn="0" w:lastRowFirstColumn="0" w:lastRowLastColumn="0"/>
            <w:tcW w:w="1413" w:type="dxa"/>
          </w:tcPr>
          <w:p w14:paraId="7BE23EFD" w14:textId="77777777" w:rsidR="00F644EA" w:rsidRPr="007B7A46" w:rsidRDefault="00F644EA" w:rsidP="00F644EA">
            <w:pPr>
              <w:jc w:val="left"/>
              <w:rPr>
                <w:b w:val="0"/>
                <w:sz w:val="18"/>
                <w:szCs w:val="18"/>
              </w:rPr>
            </w:pPr>
            <w:r w:rsidRPr="007B7A46">
              <w:rPr>
                <w:b w:val="0"/>
                <w:sz w:val="18"/>
                <w:szCs w:val="18"/>
              </w:rPr>
              <w:t>vivo</w:t>
            </w:r>
          </w:p>
        </w:tc>
        <w:tc>
          <w:tcPr>
            <w:tcW w:w="8055" w:type="dxa"/>
          </w:tcPr>
          <w:p w14:paraId="3197652D" w14:textId="77777777" w:rsidR="00F644EA" w:rsidRPr="007B7A46"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7B7A46" w14:paraId="10C3FDB5" w14:textId="77777777" w:rsidTr="00FC4E4B">
        <w:tc>
          <w:tcPr>
            <w:cnfStyle w:val="001000000000" w:firstRow="0" w:lastRow="0" w:firstColumn="1" w:lastColumn="0" w:oddVBand="0" w:evenVBand="0" w:oddHBand="0" w:evenHBand="0" w:firstRowFirstColumn="0" w:firstRowLastColumn="0" w:lastRowFirstColumn="0" w:lastRowLastColumn="0"/>
            <w:tcW w:w="1413" w:type="dxa"/>
          </w:tcPr>
          <w:p w14:paraId="65FE787A" w14:textId="77777777" w:rsidR="00F644EA" w:rsidRPr="007B7A46" w:rsidRDefault="00F644EA" w:rsidP="00F644EA">
            <w:pPr>
              <w:jc w:val="left"/>
              <w:rPr>
                <w:b w:val="0"/>
                <w:sz w:val="18"/>
                <w:szCs w:val="18"/>
              </w:rPr>
            </w:pPr>
            <w:r w:rsidRPr="007B7A46">
              <w:rPr>
                <w:b w:val="0"/>
                <w:sz w:val="18"/>
                <w:szCs w:val="18"/>
              </w:rPr>
              <w:t>NTT DoCoMo</w:t>
            </w:r>
          </w:p>
        </w:tc>
        <w:tc>
          <w:tcPr>
            <w:tcW w:w="8055" w:type="dxa"/>
          </w:tcPr>
          <w:p w14:paraId="6E60C073" w14:textId="77777777" w:rsidR="00F644EA" w:rsidRPr="007B7A46" w:rsidRDefault="00FC4E4B" w:rsidP="00FC4E4B">
            <w:pPr>
              <w:cnfStyle w:val="000000000000" w:firstRow="0" w:lastRow="0" w:firstColumn="0" w:lastColumn="0" w:oddVBand="0" w:evenVBand="0" w:oddHBand="0" w:evenHBand="0" w:firstRowFirstColumn="0" w:firstRowLastColumn="0" w:lastRowFirstColumn="0" w:lastRowLastColumn="0"/>
              <w:rPr>
                <w:sz w:val="18"/>
                <w:szCs w:val="18"/>
              </w:rPr>
            </w:pPr>
            <w:r w:rsidRPr="007B7A46">
              <w:rPr>
                <w:sz w:val="18"/>
                <w:szCs w:val="18"/>
              </w:rPr>
              <w:t>Proposal 6: For Rel-16 NR-U, new value for PDSCH-to-HARQ feedback timing indicator (i.e., extending the maximum value of dl-DataToUL-ACK from 15) is not supported for HARQ A/N transmission for corresponding data in the same shared COT, and the size of PDSCH-to-HARQ feedback timing indicator field is same as in Rel-15.</w:t>
            </w:r>
          </w:p>
        </w:tc>
      </w:tr>
      <w:tr w:rsidR="00F644EA" w:rsidRPr="007B7A46" w14:paraId="632647F2" w14:textId="77777777" w:rsidTr="00FC4E4B">
        <w:tc>
          <w:tcPr>
            <w:cnfStyle w:val="001000000000" w:firstRow="0" w:lastRow="0" w:firstColumn="1" w:lastColumn="0" w:oddVBand="0" w:evenVBand="0" w:oddHBand="0" w:evenHBand="0" w:firstRowFirstColumn="0" w:firstRowLastColumn="0" w:lastRowFirstColumn="0" w:lastRowLastColumn="0"/>
            <w:tcW w:w="1413" w:type="dxa"/>
          </w:tcPr>
          <w:p w14:paraId="49E8BB08" w14:textId="77777777" w:rsidR="00F644EA" w:rsidRPr="007B7A46" w:rsidRDefault="00F644EA" w:rsidP="00F644EA">
            <w:pPr>
              <w:jc w:val="left"/>
              <w:rPr>
                <w:b w:val="0"/>
                <w:sz w:val="18"/>
                <w:szCs w:val="18"/>
              </w:rPr>
            </w:pPr>
            <w:r w:rsidRPr="007B7A46">
              <w:rPr>
                <w:b w:val="0"/>
                <w:sz w:val="18"/>
                <w:szCs w:val="18"/>
              </w:rPr>
              <w:t>Panasonic</w:t>
            </w:r>
          </w:p>
        </w:tc>
        <w:tc>
          <w:tcPr>
            <w:tcW w:w="8055" w:type="dxa"/>
          </w:tcPr>
          <w:p w14:paraId="005BF72E" w14:textId="77777777" w:rsidR="00F644EA" w:rsidRPr="007B7A46"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7B7A46" w14:paraId="1AEB444B" w14:textId="77777777" w:rsidTr="00FC4E4B">
        <w:tc>
          <w:tcPr>
            <w:cnfStyle w:val="001000000000" w:firstRow="0" w:lastRow="0" w:firstColumn="1" w:lastColumn="0" w:oddVBand="0" w:evenVBand="0" w:oddHBand="0" w:evenHBand="0" w:firstRowFirstColumn="0" w:firstRowLastColumn="0" w:lastRowFirstColumn="0" w:lastRowLastColumn="0"/>
            <w:tcW w:w="1413" w:type="dxa"/>
          </w:tcPr>
          <w:p w14:paraId="4EA2FD82" w14:textId="77777777" w:rsidR="00F644EA" w:rsidRPr="007B7A46" w:rsidRDefault="00F644EA" w:rsidP="00F644EA">
            <w:pPr>
              <w:jc w:val="left"/>
              <w:rPr>
                <w:b w:val="0"/>
                <w:sz w:val="18"/>
                <w:szCs w:val="18"/>
              </w:rPr>
            </w:pPr>
            <w:r w:rsidRPr="007B7A46">
              <w:rPr>
                <w:b w:val="0"/>
                <w:sz w:val="18"/>
                <w:szCs w:val="18"/>
              </w:rPr>
              <w:t>Lenovo, Motorola Mobility</w:t>
            </w:r>
          </w:p>
        </w:tc>
        <w:tc>
          <w:tcPr>
            <w:tcW w:w="8055" w:type="dxa"/>
          </w:tcPr>
          <w:p w14:paraId="5DE45059" w14:textId="77777777" w:rsidR="00F644EA" w:rsidRPr="007B7A46"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7B7A46" w14:paraId="5091179C" w14:textId="77777777" w:rsidTr="00FC4E4B">
        <w:tc>
          <w:tcPr>
            <w:cnfStyle w:val="001000000000" w:firstRow="0" w:lastRow="0" w:firstColumn="1" w:lastColumn="0" w:oddVBand="0" w:evenVBand="0" w:oddHBand="0" w:evenHBand="0" w:firstRowFirstColumn="0" w:firstRowLastColumn="0" w:lastRowFirstColumn="0" w:lastRowLastColumn="0"/>
            <w:tcW w:w="1413" w:type="dxa"/>
          </w:tcPr>
          <w:p w14:paraId="4EA7C28B" w14:textId="77777777" w:rsidR="00F644EA" w:rsidRPr="007B7A46" w:rsidRDefault="00F644EA" w:rsidP="00F644EA">
            <w:pPr>
              <w:jc w:val="left"/>
              <w:rPr>
                <w:b w:val="0"/>
                <w:sz w:val="18"/>
                <w:szCs w:val="18"/>
              </w:rPr>
            </w:pPr>
            <w:r w:rsidRPr="007B7A46">
              <w:rPr>
                <w:b w:val="0"/>
                <w:sz w:val="18"/>
                <w:szCs w:val="18"/>
              </w:rPr>
              <w:t>Spreadtrum</w:t>
            </w:r>
          </w:p>
        </w:tc>
        <w:tc>
          <w:tcPr>
            <w:tcW w:w="8055" w:type="dxa"/>
          </w:tcPr>
          <w:p w14:paraId="14DF2B69" w14:textId="77777777" w:rsidR="00F644EA" w:rsidRPr="007B7A46" w:rsidRDefault="0022328E" w:rsidP="00F644EA">
            <w:pPr>
              <w:jc w:val="left"/>
              <w:cnfStyle w:val="000000000000" w:firstRow="0" w:lastRow="0" w:firstColumn="0" w:lastColumn="0" w:oddVBand="0" w:evenVBand="0" w:oddHBand="0" w:evenHBand="0" w:firstRowFirstColumn="0" w:firstRowLastColumn="0" w:lastRowFirstColumn="0" w:lastRowLastColumn="0"/>
              <w:rPr>
                <w:sz w:val="18"/>
                <w:szCs w:val="18"/>
              </w:rPr>
            </w:pPr>
            <w:r w:rsidRPr="007B7A46">
              <w:rPr>
                <w:sz w:val="18"/>
                <w:szCs w:val="18"/>
              </w:rPr>
              <w:t>Proposal 1: The non-numerical value of PDSCH-to-HARQ-timing-indicator can be used to dynamically extend the set of K1 for self-COT HARQ-ACK feedback. No need to extend the largest value of dl-DataToUL-ACK defined in Rel-15</w:t>
            </w:r>
          </w:p>
        </w:tc>
      </w:tr>
      <w:tr w:rsidR="00F644EA" w:rsidRPr="007B7A46" w14:paraId="4941550A" w14:textId="77777777" w:rsidTr="00FC4E4B">
        <w:tc>
          <w:tcPr>
            <w:cnfStyle w:val="001000000000" w:firstRow="0" w:lastRow="0" w:firstColumn="1" w:lastColumn="0" w:oddVBand="0" w:evenVBand="0" w:oddHBand="0" w:evenHBand="0" w:firstRowFirstColumn="0" w:firstRowLastColumn="0" w:lastRowFirstColumn="0" w:lastRowLastColumn="0"/>
            <w:tcW w:w="1413" w:type="dxa"/>
          </w:tcPr>
          <w:p w14:paraId="6943ABEA" w14:textId="77777777" w:rsidR="00F644EA" w:rsidRPr="007B7A46" w:rsidRDefault="00F644EA" w:rsidP="00F644EA">
            <w:pPr>
              <w:jc w:val="left"/>
              <w:rPr>
                <w:b w:val="0"/>
                <w:sz w:val="18"/>
                <w:szCs w:val="18"/>
              </w:rPr>
            </w:pPr>
            <w:r w:rsidRPr="007B7A46">
              <w:rPr>
                <w:b w:val="0"/>
                <w:sz w:val="18"/>
                <w:szCs w:val="18"/>
              </w:rPr>
              <w:t>NEC</w:t>
            </w:r>
          </w:p>
        </w:tc>
        <w:tc>
          <w:tcPr>
            <w:tcW w:w="8055" w:type="dxa"/>
          </w:tcPr>
          <w:p w14:paraId="64270D97" w14:textId="77777777" w:rsidR="00F644EA" w:rsidRPr="007B7A46"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7B7A46" w14:paraId="6433B84E" w14:textId="77777777" w:rsidTr="00FC4E4B">
        <w:tc>
          <w:tcPr>
            <w:cnfStyle w:val="001000000000" w:firstRow="0" w:lastRow="0" w:firstColumn="1" w:lastColumn="0" w:oddVBand="0" w:evenVBand="0" w:oddHBand="0" w:evenHBand="0" w:firstRowFirstColumn="0" w:firstRowLastColumn="0" w:lastRowFirstColumn="0" w:lastRowLastColumn="0"/>
            <w:tcW w:w="1413" w:type="dxa"/>
          </w:tcPr>
          <w:p w14:paraId="6A682BC9" w14:textId="77777777" w:rsidR="00F644EA" w:rsidRPr="007B7A46" w:rsidRDefault="00F644EA" w:rsidP="00F644EA">
            <w:pPr>
              <w:jc w:val="left"/>
              <w:rPr>
                <w:b w:val="0"/>
                <w:sz w:val="18"/>
                <w:szCs w:val="18"/>
              </w:rPr>
            </w:pPr>
            <w:r w:rsidRPr="007B7A46">
              <w:rPr>
                <w:b w:val="0"/>
                <w:sz w:val="18"/>
                <w:szCs w:val="18"/>
              </w:rPr>
              <w:t>Fujitsu</w:t>
            </w:r>
          </w:p>
        </w:tc>
        <w:tc>
          <w:tcPr>
            <w:tcW w:w="8055" w:type="dxa"/>
          </w:tcPr>
          <w:p w14:paraId="39649EFA" w14:textId="77777777" w:rsidR="00F644EA" w:rsidRPr="007B7A46" w:rsidRDefault="007B7A46" w:rsidP="007B7A46">
            <w:pPr>
              <w:cnfStyle w:val="000000000000" w:firstRow="0" w:lastRow="0" w:firstColumn="0" w:lastColumn="0" w:oddVBand="0" w:evenVBand="0" w:oddHBand="0" w:evenHBand="0" w:firstRowFirstColumn="0" w:firstRowLastColumn="0" w:lastRowFirstColumn="0" w:lastRowLastColumn="0"/>
              <w:rPr>
                <w:sz w:val="18"/>
                <w:szCs w:val="18"/>
              </w:rPr>
            </w:pPr>
            <w:r w:rsidRPr="007B7A46">
              <w:rPr>
                <w:sz w:val="18"/>
                <w:szCs w:val="18"/>
              </w:rPr>
              <w:t>The number of bits for PDSCH-to-HARQ-timing-indicator field can be configured as 4 for NR-U.</w:t>
            </w:r>
          </w:p>
        </w:tc>
      </w:tr>
      <w:tr w:rsidR="00F644EA" w:rsidRPr="007B7A46" w14:paraId="73BDB95C" w14:textId="77777777" w:rsidTr="00FC4E4B">
        <w:tc>
          <w:tcPr>
            <w:cnfStyle w:val="001000000000" w:firstRow="0" w:lastRow="0" w:firstColumn="1" w:lastColumn="0" w:oddVBand="0" w:evenVBand="0" w:oddHBand="0" w:evenHBand="0" w:firstRowFirstColumn="0" w:firstRowLastColumn="0" w:lastRowFirstColumn="0" w:lastRowLastColumn="0"/>
            <w:tcW w:w="1413" w:type="dxa"/>
          </w:tcPr>
          <w:p w14:paraId="2F328039" w14:textId="77777777" w:rsidR="00F644EA" w:rsidRPr="007B7A46" w:rsidRDefault="00F644EA" w:rsidP="00F644EA">
            <w:pPr>
              <w:jc w:val="left"/>
              <w:rPr>
                <w:b w:val="0"/>
                <w:sz w:val="18"/>
                <w:szCs w:val="18"/>
              </w:rPr>
            </w:pPr>
            <w:r w:rsidRPr="007B7A46">
              <w:rPr>
                <w:b w:val="0"/>
                <w:sz w:val="18"/>
                <w:szCs w:val="18"/>
              </w:rPr>
              <w:t>OPPO</w:t>
            </w:r>
          </w:p>
        </w:tc>
        <w:tc>
          <w:tcPr>
            <w:tcW w:w="8055" w:type="dxa"/>
          </w:tcPr>
          <w:p w14:paraId="3F6DD629" w14:textId="77777777" w:rsidR="00F644EA" w:rsidRPr="007B7A46"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7B7A46" w14:paraId="1EE19205" w14:textId="77777777" w:rsidTr="00FC4E4B">
        <w:tc>
          <w:tcPr>
            <w:cnfStyle w:val="001000000000" w:firstRow="0" w:lastRow="0" w:firstColumn="1" w:lastColumn="0" w:oddVBand="0" w:evenVBand="0" w:oddHBand="0" w:evenHBand="0" w:firstRowFirstColumn="0" w:firstRowLastColumn="0" w:lastRowFirstColumn="0" w:lastRowLastColumn="0"/>
            <w:tcW w:w="1413" w:type="dxa"/>
          </w:tcPr>
          <w:p w14:paraId="507CEFCA" w14:textId="77777777" w:rsidR="00F644EA" w:rsidRPr="007B7A46" w:rsidRDefault="00F644EA" w:rsidP="00F644EA">
            <w:pPr>
              <w:jc w:val="left"/>
              <w:rPr>
                <w:b w:val="0"/>
                <w:sz w:val="18"/>
                <w:szCs w:val="18"/>
              </w:rPr>
            </w:pPr>
            <w:r w:rsidRPr="007B7A46">
              <w:rPr>
                <w:b w:val="0"/>
                <w:sz w:val="18"/>
                <w:szCs w:val="18"/>
              </w:rPr>
              <w:t>MediaTek</w:t>
            </w:r>
          </w:p>
        </w:tc>
        <w:tc>
          <w:tcPr>
            <w:tcW w:w="8055" w:type="dxa"/>
          </w:tcPr>
          <w:p w14:paraId="6407EB7A" w14:textId="77777777" w:rsidR="00F644EA" w:rsidRPr="007B7A46"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7B7A46" w14:paraId="645A4705" w14:textId="77777777" w:rsidTr="00FC4E4B">
        <w:tc>
          <w:tcPr>
            <w:cnfStyle w:val="001000000000" w:firstRow="0" w:lastRow="0" w:firstColumn="1" w:lastColumn="0" w:oddVBand="0" w:evenVBand="0" w:oddHBand="0" w:evenHBand="0" w:firstRowFirstColumn="0" w:firstRowLastColumn="0" w:lastRowFirstColumn="0" w:lastRowLastColumn="0"/>
            <w:tcW w:w="1413" w:type="dxa"/>
          </w:tcPr>
          <w:p w14:paraId="4EAB9678" w14:textId="77777777" w:rsidR="00F644EA" w:rsidRPr="007B7A46" w:rsidRDefault="00F644EA" w:rsidP="00F644EA">
            <w:pPr>
              <w:jc w:val="left"/>
              <w:rPr>
                <w:b w:val="0"/>
                <w:sz w:val="18"/>
                <w:szCs w:val="18"/>
              </w:rPr>
            </w:pPr>
            <w:r w:rsidRPr="007B7A46">
              <w:rPr>
                <w:b w:val="0"/>
                <w:sz w:val="18"/>
                <w:szCs w:val="18"/>
              </w:rPr>
              <w:t>Nokia, Nokia Shanghai Bell</w:t>
            </w:r>
          </w:p>
        </w:tc>
        <w:tc>
          <w:tcPr>
            <w:tcW w:w="8055" w:type="dxa"/>
          </w:tcPr>
          <w:p w14:paraId="27B84C77" w14:textId="77777777" w:rsidR="00F644EA" w:rsidRPr="007B7A46"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7B7A46" w14:paraId="5C53D813" w14:textId="77777777" w:rsidTr="00FC4E4B">
        <w:tc>
          <w:tcPr>
            <w:cnfStyle w:val="001000000000" w:firstRow="0" w:lastRow="0" w:firstColumn="1" w:lastColumn="0" w:oddVBand="0" w:evenVBand="0" w:oddHBand="0" w:evenHBand="0" w:firstRowFirstColumn="0" w:firstRowLastColumn="0" w:lastRowFirstColumn="0" w:lastRowLastColumn="0"/>
            <w:tcW w:w="1413" w:type="dxa"/>
          </w:tcPr>
          <w:p w14:paraId="76638A31" w14:textId="77777777" w:rsidR="00F644EA" w:rsidRPr="007B7A46" w:rsidRDefault="00F644EA" w:rsidP="00F644EA">
            <w:pPr>
              <w:jc w:val="left"/>
              <w:rPr>
                <w:b w:val="0"/>
                <w:sz w:val="18"/>
                <w:szCs w:val="18"/>
              </w:rPr>
            </w:pPr>
            <w:r w:rsidRPr="007B7A46">
              <w:rPr>
                <w:b w:val="0"/>
                <w:sz w:val="18"/>
                <w:szCs w:val="18"/>
              </w:rPr>
              <w:t>LGE</w:t>
            </w:r>
          </w:p>
        </w:tc>
        <w:tc>
          <w:tcPr>
            <w:tcW w:w="8055" w:type="dxa"/>
          </w:tcPr>
          <w:p w14:paraId="63B971E9" w14:textId="77777777" w:rsidR="00F644EA" w:rsidRPr="007B7A46"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7B7A46" w14:paraId="3AE8C4DE" w14:textId="77777777" w:rsidTr="00FC4E4B">
        <w:tc>
          <w:tcPr>
            <w:cnfStyle w:val="001000000000" w:firstRow="0" w:lastRow="0" w:firstColumn="1" w:lastColumn="0" w:oddVBand="0" w:evenVBand="0" w:oddHBand="0" w:evenHBand="0" w:firstRowFirstColumn="0" w:firstRowLastColumn="0" w:lastRowFirstColumn="0" w:lastRowLastColumn="0"/>
            <w:tcW w:w="1413" w:type="dxa"/>
          </w:tcPr>
          <w:p w14:paraId="17954857" w14:textId="77777777" w:rsidR="00F644EA" w:rsidRPr="007B7A46" w:rsidRDefault="00F644EA" w:rsidP="00F644EA">
            <w:pPr>
              <w:jc w:val="left"/>
              <w:rPr>
                <w:b w:val="0"/>
                <w:sz w:val="18"/>
                <w:szCs w:val="18"/>
              </w:rPr>
            </w:pPr>
            <w:r w:rsidRPr="007B7A46">
              <w:rPr>
                <w:b w:val="0"/>
                <w:sz w:val="18"/>
                <w:szCs w:val="18"/>
              </w:rPr>
              <w:t>InterDigital</w:t>
            </w:r>
          </w:p>
        </w:tc>
        <w:tc>
          <w:tcPr>
            <w:tcW w:w="8055" w:type="dxa"/>
          </w:tcPr>
          <w:p w14:paraId="5504F99C" w14:textId="77777777" w:rsidR="00F644EA" w:rsidRPr="007B7A46"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7B7A46" w14:paraId="4F7441EF" w14:textId="77777777" w:rsidTr="00FC4E4B">
        <w:tc>
          <w:tcPr>
            <w:cnfStyle w:val="001000000000" w:firstRow="0" w:lastRow="0" w:firstColumn="1" w:lastColumn="0" w:oddVBand="0" w:evenVBand="0" w:oddHBand="0" w:evenHBand="0" w:firstRowFirstColumn="0" w:firstRowLastColumn="0" w:lastRowFirstColumn="0" w:lastRowLastColumn="0"/>
            <w:tcW w:w="1413" w:type="dxa"/>
          </w:tcPr>
          <w:p w14:paraId="0ED54168" w14:textId="77777777" w:rsidR="00F644EA" w:rsidRPr="007B7A46" w:rsidRDefault="00F644EA" w:rsidP="00F644EA">
            <w:pPr>
              <w:jc w:val="left"/>
              <w:rPr>
                <w:b w:val="0"/>
                <w:sz w:val="18"/>
                <w:szCs w:val="18"/>
              </w:rPr>
            </w:pPr>
            <w:r w:rsidRPr="007B7A46">
              <w:rPr>
                <w:b w:val="0"/>
                <w:sz w:val="18"/>
                <w:szCs w:val="18"/>
              </w:rPr>
              <w:t>Intel</w:t>
            </w:r>
          </w:p>
        </w:tc>
        <w:tc>
          <w:tcPr>
            <w:tcW w:w="8055" w:type="dxa"/>
          </w:tcPr>
          <w:p w14:paraId="263AF492" w14:textId="77777777" w:rsidR="008A7ED5" w:rsidRDefault="008A7ED5" w:rsidP="008A7ED5">
            <w:pPr>
              <w:cnfStyle w:val="000000000000" w:firstRow="0" w:lastRow="0" w:firstColumn="0" w:lastColumn="0" w:oddVBand="0" w:evenVBand="0" w:oddHBand="0" w:evenHBand="0" w:firstRowFirstColumn="0" w:firstRowLastColumn="0" w:lastRowFirstColumn="0" w:lastRowLastColumn="0"/>
              <w:rPr>
                <w:sz w:val="18"/>
              </w:rPr>
            </w:pPr>
            <w:r>
              <w:rPr>
                <w:sz w:val="18"/>
              </w:rPr>
              <w:t>Proposal 1: For HARQ ACK feedback within a self-contained COT, it is beneficial to limit the gap between the last DL transmission and the following first UL transmission.</w:t>
            </w:r>
          </w:p>
          <w:p w14:paraId="3EC54AF3" w14:textId="77777777" w:rsidR="008A7ED5" w:rsidRDefault="008A7ED5" w:rsidP="008A7ED5">
            <w:pPr>
              <w:cnfStyle w:val="000000000000" w:firstRow="0" w:lastRow="0" w:firstColumn="0" w:lastColumn="0" w:oddVBand="0" w:evenVBand="0" w:oddHBand="0" w:evenHBand="0" w:firstRowFirstColumn="0" w:firstRowLastColumn="0" w:lastRowFirstColumn="0" w:lastRowLastColumn="0"/>
              <w:rPr>
                <w:sz w:val="18"/>
              </w:rPr>
            </w:pPr>
            <w:r>
              <w:rPr>
                <w:sz w:val="18"/>
              </w:rPr>
              <w:t xml:space="preserve">Proposal 2: No larger value of K1 is introduced and keep 3-bit field for PDSCH-to-HARQ-timing-indicator in DCI. </w:t>
            </w:r>
          </w:p>
          <w:p w14:paraId="31D911D0" w14:textId="77777777" w:rsidR="008A7ED5" w:rsidRDefault="008A7ED5" w:rsidP="008A7ED5">
            <w:pPr>
              <w:cnfStyle w:val="000000000000" w:firstRow="0" w:lastRow="0" w:firstColumn="0" w:lastColumn="0" w:oddVBand="0" w:evenVBand="0" w:oddHBand="0" w:evenHBand="0" w:firstRowFirstColumn="0" w:firstRowLastColumn="0" w:lastRowFirstColumn="0" w:lastRowLastColumn="0"/>
              <w:rPr>
                <w:sz w:val="18"/>
              </w:rPr>
            </w:pPr>
            <w:r>
              <w:rPr>
                <w:sz w:val="18"/>
              </w:rPr>
              <w:t>Proposal 3: The non-numerical value of K1 is to indicate to the UE that the timing and resource for the HARQ-ACK feedback for the corresponding PDSCH is provided by another DCI.</w:t>
            </w:r>
          </w:p>
          <w:p w14:paraId="6F8D219D" w14:textId="77777777" w:rsidR="008A7ED5" w:rsidRPr="003D2D3E" w:rsidRDefault="008A7ED5" w:rsidP="003D2D3E">
            <w:pPr>
              <w:pStyle w:val="af8"/>
              <w:numPr>
                <w:ilvl w:val="0"/>
                <w:numId w:val="25"/>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3D2D3E">
              <w:rPr>
                <w:sz w:val="18"/>
                <w:szCs w:val="18"/>
              </w:rPr>
              <w:t>The DCI with non-numerical value of K1 can be either later or earlier than the other DCI with numerical value of K1</w:t>
            </w:r>
          </w:p>
          <w:p w14:paraId="144F8810" w14:textId="77777777" w:rsidR="008A7ED5" w:rsidRDefault="008A7ED5" w:rsidP="008A7ED5">
            <w:pPr>
              <w:cnfStyle w:val="000000000000" w:firstRow="0" w:lastRow="0" w:firstColumn="0" w:lastColumn="0" w:oddVBand="0" w:evenVBand="0" w:oddHBand="0" w:evenHBand="0" w:firstRowFirstColumn="0" w:firstRowLastColumn="0" w:lastRowFirstColumn="0" w:lastRowLastColumn="0"/>
              <w:rPr>
                <w:sz w:val="18"/>
              </w:rPr>
            </w:pPr>
            <w:r>
              <w:rPr>
                <w:sz w:val="18"/>
              </w:rPr>
              <w:t>Proposal 4: For the PDSCH scheduling without numerical PDSCH-to-HARQ-ACK timing in a COT, the same group index is assigned as some following PDSCHs in the next COT, where numerical PDSCH-to-HARQ-ACK is available.</w:t>
            </w:r>
          </w:p>
          <w:p w14:paraId="4A238363" w14:textId="77777777" w:rsidR="00F644EA" w:rsidRPr="001B2E77" w:rsidRDefault="008A7ED5" w:rsidP="001B2E77">
            <w:pPr>
              <w:cnfStyle w:val="000000000000" w:firstRow="0" w:lastRow="0" w:firstColumn="0" w:lastColumn="0" w:oddVBand="0" w:evenVBand="0" w:oddHBand="0" w:evenHBand="0" w:firstRowFirstColumn="0" w:firstRowLastColumn="0" w:lastRowFirstColumn="0" w:lastRowLastColumn="0"/>
              <w:rPr>
                <w:sz w:val="18"/>
              </w:rPr>
            </w:pPr>
            <w:r>
              <w:rPr>
                <w:sz w:val="18"/>
              </w:rPr>
              <w:t>Proposal 5: UE attempts reporting of the HARQ-ACK at the indicated time if it is outside of the COT. If the COT is again acquired by the gNB, UE may also transmit the HARQ-ACK if the COT is shared by the gNB.</w:t>
            </w:r>
          </w:p>
        </w:tc>
      </w:tr>
      <w:tr w:rsidR="00F644EA" w:rsidRPr="007B7A46" w14:paraId="682D3071" w14:textId="77777777" w:rsidTr="00FC4E4B">
        <w:tc>
          <w:tcPr>
            <w:cnfStyle w:val="001000000000" w:firstRow="0" w:lastRow="0" w:firstColumn="1" w:lastColumn="0" w:oddVBand="0" w:evenVBand="0" w:oddHBand="0" w:evenHBand="0" w:firstRowFirstColumn="0" w:firstRowLastColumn="0" w:lastRowFirstColumn="0" w:lastRowLastColumn="0"/>
            <w:tcW w:w="1413" w:type="dxa"/>
          </w:tcPr>
          <w:p w14:paraId="3A1246EA" w14:textId="77777777" w:rsidR="00F644EA" w:rsidRPr="007B7A46" w:rsidRDefault="00F644EA" w:rsidP="00F644EA">
            <w:pPr>
              <w:jc w:val="left"/>
              <w:rPr>
                <w:b w:val="0"/>
                <w:sz w:val="18"/>
                <w:szCs w:val="18"/>
              </w:rPr>
            </w:pPr>
            <w:r w:rsidRPr="007B7A46">
              <w:rPr>
                <w:b w:val="0"/>
                <w:sz w:val="18"/>
                <w:szCs w:val="18"/>
              </w:rPr>
              <w:t>Sony</w:t>
            </w:r>
          </w:p>
        </w:tc>
        <w:tc>
          <w:tcPr>
            <w:tcW w:w="8055" w:type="dxa"/>
          </w:tcPr>
          <w:p w14:paraId="6A3757B8" w14:textId="77777777" w:rsidR="00F644EA" w:rsidRPr="007B7A46"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7B7A46" w14:paraId="18768853" w14:textId="77777777" w:rsidTr="00FC4E4B">
        <w:tc>
          <w:tcPr>
            <w:cnfStyle w:val="001000000000" w:firstRow="0" w:lastRow="0" w:firstColumn="1" w:lastColumn="0" w:oddVBand="0" w:evenVBand="0" w:oddHBand="0" w:evenHBand="0" w:firstRowFirstColumn="0" w:firstRowLastColumn="0" w:lastRowFirstColumn="0" w:lastRowLastColumn="0"/>
            <w:tcW w:w="1413" w:type="dxa"/>
          </w:tcPr>
          <w:p w14:paraId="28A84FE5" w14:textId="77777777" w:rsidR="00F644EA" w:rsidRPr="007B7A46" w:rsidRDefault="00F644EA" w:rsidP="00F644EA">
            <w:pPr>
              <w:jc w:val="left"/>
              <w:rPr>
                <w:b w:val="0"/>
                <w:sz w:val="18"/>
                <w:szCs w:val="18"/>
              </w:rPr>
            </w:pPr>
            <w:r w:rsidRPr="007B7A46">
              <w:rPr>
                <w:b w:val="0"/>
                <w:sz w:val="18"/>
                <w:szCs w:val="18"/>
              </w:rPr>
              <w:t>Samsung</w:t>
            </w:r>
          </w:p>
        </w:tc>
        <w:tc>
          <w:tcPr>
            <w:tcW w:w="8055" w:type="dxa"/>
          </w:tcPr>
          <w:p w14:paraId="5C0DCCCC" w14:textId="77777777" w:rsidR="00F644EA" w:rsidRPr="007B7A46"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7B7A46" w14:paraId="6C7A4C5C" w14:textId="77777777" w:rsidTr="00FC4E4B">
        <w:tc>
          <w:tcPr>
            <w:cnfStyle w:val="001000000000" w:firstRow="0" w:lastRow="0" w:firstColumn="1" w:lastColumn="0" w:oddVBand="0" w:evenVBand="0" w:oddHBand="0" w:evenHBand="0" w:firstRowFirstColumn="0" w:firstRowLastColumn="0" w:lastRowFirstColumn="0" w:lastRowLastColumn="0"/>
            <w:tcW w:w="1413" w:type="dxa"/>
          </w:tcPr>
          <w:p w14:paraId="1658A64E" w14:textId="77777777" w:rsidR="00F644EA" w:rsidRPr="007B7A46" w:rsidRDefault="00F644EA" w:rsidP="00F644EA">
            <w:pPr>
              <w:jc w:val="left"/>
              <w:rPr>
                <w:b w:val="0"/>
                <w:sz w:val="18"/>
                <w:szCs w:val="18"/>
              </w:rPr>
            </w:pPr>
            <w:r w:rsidRPr="007B7A46">
              <w:rPr>
                <w:b w:val="0"/>
                <w:sz w:val="18"/>
                <w:szCs w:val="18"/>
              </w:rPr>
              <w:t>ATT</w:t>
            </w:r>
          </w:p>
        </w:tc>
        <w:tc>
          <w:tcPr>
            <w:tcW w:w="8055" w:type="dxa"/>
          </w:tcPr>
          <w:p w14:paraId="61F0C31E" w14:textId="77777777" w:rsidR="00F644EA" w:rsidRPr="007B7A46"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7B7A46" w14:paraId="0A827FC0" w14:textId="77777777" w:rsidTr="00FC4E4B">
        <w:tc>
          <w:tcPr>
            <w:cnfStyle w:val="001000000000" w:firstRow="0" w:lastRow="0" w:firstColumn="1" w:lastColumn="0" w:oddVBand="0" w:evenVBand="0" w:oddHBand="0" w:evenHBand="0" w:firstRowFirstColumn="0" w:firstRowLastColumn="0" w:lastRowFirstColumn="0" w:lastRowLastColumn="0"/>
            <w:tcW w:w="1413" w:type="dxa"/>
          </w:tcPr>
          <w:p w14:paraId="2AD045EE" w14:textId="77777777" w:rsidR="00F644EA" w:rsidRPr="007B7A46" w:rsidRDefault="00F644EA" w:rsidP="00F644EA">
            <w:pPr>
              <w:jc w:val="left"/>
              <w:rPr>
                <w:b w:val="0"/>
                <w:sz w:val="18"/>
                <w:szCs w:val="18"/>
              </w:rPr>
            </w:pPr>
            <w:r w:rsidRPr="007B7A46">
              <w:rPr>
                <w:b w:val="0"/>
                <w:sz w:val="18"/>
                <w:szCs w:val="18"/>
              </w:rPr>
              <w:t>CAICT</w:t>
            </w:r>
          </w:p>
        </w:tc>
        <w:tc>
          <w:tcPr>
            <w:tcW w:w="8055" w:type="dxa"/>
          </w:tcPr>
          <w:p w14:paraId="13179381" w14:textId="77777777" w:rsidR="00F644EA" w:rsidRPr="007B7A46"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7B7A46" w14:paraId="1CB2FCB5" w14:textId="77777777" w:rsidTr="00FC4E4B">
        <w:tc>
          <w:tcPr>
            <w:cnfStyle w:val="001000000000" w:firstRow="0" w:lastRow="0" w:firstColumn="1" w:lastColumn="0" w:oddVBand="0" w:evenVBand="0" w:oddHBand="0" w:evenHBand="0" w:firstRowFirstColumn="0" w:firstRowLastColumn="0" w:lastRowFirstColumn="0" w:lastRowLastColumn="0"/>
            <w:tcW w:w="1413" w:type="dxa"/>
          </w:tcPr>
          <w:p w14:paraId="4B6BB1F4" w14:textId="77777777" w:rsidR="00F644EA" w:rsidRPr="007B7A46" w:rsidRDefault="00F644EA" w:rsidP="00F644EA">
            <w:pPr>
              <w:jc w:val="left"/>
              <w:rPr>
                <w:b w:val="0"/>
                <w:sz w:val="18"/>
                <w:szCs w:val="18"/>
              </w:rPr>
            </w:pPr>
            <w:r w:rsidRPr="007B7A46">
              <w:rPr>
                <w:b w:val="0"/>
                <w:sz w:val="18"/>
                <w:szCs w:val="18"/>
              </w:rPr>
              <w:t>Sharp</w:t>
            </w:r>
          </w:p>
        </w:tc>
        <w:tc>
          <w:tcPr>
            <w:tcW w:w="8055" w:type="dxa"/>
          </w:tcPr>
          <w:p w14:paraId="7D96C93C" w14:textId="77777777" w:rsidR="00F644EA" w:rsidRPr="007B7A46"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7B7A46" w14:paraId="12406376" w14:textId="77777777" w:rsidTr="00FC4E4B">
        <w:tc>
          <w:tcPr>
            <w:cnfStyle w:val="001000000000" w:firstRow="0" w:lastRow="0" w:firstColumn="1" w:lastColumn="0" w:oddVBand="0" w:evenVBand="0" w:oddHBand="0" w:evenHBand="0" w:firstRowFirstColumn="0" w:firstRowLastColumn="0" w:lastRowFirstColumn="0" w:lastRowLastColumn="0"/>
            <w:tcW w:w="1413" w:type="dxa"/>
          </w:tcPr>
          <w:p w14:paraId="1995739D" w14:textId="77777777" w:rsidR="00F644EA" w:rsidRPr="007B7A46" w:rsidRDefault="00F644EA" w:rsidP="00F644EA">
            <w:pPr>
              <w:jc w:val="left"/>
              <w:rPr>
                <w:b w:val="0"/>
                <w:sz w:val="18"/>
                <w:szCs w:val="18"/>
              </w:rPr>
            </w:pPr>
            <w:r w:rsidRPr="007B7A46">
              <w:rPr>
                <w:b w:val="0"/>
                <w:sz w:val="18"/>
                <w:szCs w:val="18"/>
              </w:rPr>
              <w:t>Qualcomm</w:t>
            </w:r>
          </w:p>
        </w:tc>
        <w:tc>
          <w:tcPr>
            <w:tcW w:w="8055" w:type="dxa"/>
          </w:tcPr>
          <w:p w14:paraId="158108EF" w14:textId="77777777" w:rsidR="00F644EA" w:rsidRPr="00D13376" w:rsidRDefault="00D13376" w:rsidP="00D13376">
            <w:pPr>
              <w:cnfStyle w:val="000000000000" w:firstRow="0" w:lastRow="0" w:firstColumn="0" w:lastColumn="0" w:oddVBand="0" w:evenVBand="0" w:oddHBand="0" w:evenHBand="0" w:firstRowFirstColumn="0" w:firstRowLastColumn="0" w:lastRowFirstColumn="0" w:lastRowLastColumn="0"/>
              <w:rPr>
                <w:sz w:val="18"/>
              </w:rPr>
            </w:pPr>
            <w:r>
              <w:rPr>
                <w:sz w:val="18"/>
              </w:rPr>
              <w:t>Proposal 2: Allow for indication of extended HARQ-Ack feedback delay values through PRI field when a reserved value is indicated by PDSCH-to-HARQ-timing-indicator field. The PUCCH resource will be provided by a later DL grant pointing to the same HARQ-Ack transmission time.</w:t>
            </w:r>
          </w:p>
        </w:tc>
      </w:tr>
      <w:tr w:rsidR="00F644EA" w:rsidRPr="007B7A46" w14:paraId="02E2ECB6" w14:textId="77777777" w:rsidTr="00FC4E4B">
        <w:tc>
          <w:tcPr>
            <w:cnfStyle w:val="001000000000" w:firstRow="0" w:lastRow="0" w:firstColumn="1" w:lastColumn="0" w:oddVBand="0" w:evenVBand="0" w:oddHBand="0" w:evenHBand="0" w:firstRowFirstColumn="0" w:firstRowLastColumn="0" w:lastRowFirstColumn="0" w:lastRowLastColumn="0"/>
            <w:tcW w:w="1413" w:type="dxa"/>
          </w:tcPr>
          <w:p w14:paraId="4B3466E8" w14:textId="77777777" w:rsidR="00F644EA" w:rsidRPr="007B7A46" w:rsidRDefault="00F644EA" w:rsidP="00F644EA">
            <w:pPr>
              <w:jc w:val="left"/>
              <w:rPr>
                <w:b w:val="0"/>
                <w:sz w:val="18"/>
                <w:szCs w:val="18"/>
              </w:rPr>
            </w:pPr>
            <w:r w:rsidRPr="007B7A46">
              <w:rPr>
                <w:b w:val="0"/>
                <w:sz w:val="18"/>
                <w:szCs w:val="18"/>
              </w:rPr>
              <w:t>ITRI</w:t>
            </w:r>
          </w:p>
        </w:tc>
        <w:tc>
          <w:tcPr>
            <w:tcW w:w="8055" w:type="dxa"/>
          </w:tcPr>
          <w:p w14:paraId="345C9F3C" w14:textId="77777777" w:rsidR="0007579B" w:rsidRDefault="0007579B" w:rsidP="0007579B">
            <w:pPr>
              <w:widowControl/>
              <w:kinsoku/>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sz w:val="18"/>
              </w:rPr>
            </w:pPr>
            <w:r w:rsidRPr="0007579B">
              <w:rPr>
                <w:sz w:val="18"/>
              </w:rPr>
              <w:t>Proposal: Both Option 2 and Option 3-2 can be considered</w:t>
            </w:r>
            <w:r w:rsidRPr="00525E8E">
              <w:rPr>
                <w:sz w:val="18"/>
              </w:rPr>
              <w:t xml:space="preserve"> </w:t>
            </w:r>
          </w:p>
          <w:p w14:paraId="6055892D" w14:textId="77777777" w:rsidR="00525E8E" w:rsidRPr="00525E8E" w:rsidRDefault="00525E8E" w:rsidP="00525E8E">
            <w:pPr>
              <w:widowControl/>
              <w:numPr>
                <w:ilvl w:val="0"/>
                <w:numId w:val="8"/>
              </w:numPr>
              <w:kinsoku/>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sz w:val="18"/>
              </w:rPr>
            </w:pPr>
            <w:r w:rsidRPr="00525E8E">
              <w:rPr>
                <w:sz w:val="18"/>
              </w:rPr>
              <w:t>Option 1: Extending the RRC parameter dl-DataToUL-ACK and increasing DCI bit-field size dl-DataToUL-ACK</w:t>
            </w:r>
          </w:p>
          <w:p w14:paraId="4C7C6F05" w14:textId="77777777" w:rsidR="00525E8E" w:rsidRPr="00525E8E" w:rsidRDefault="00525E8E" w:rsidP="00525E8E">
            <w:pPr>
              <w:widowControl/>
              <w:numPr>
                <w:ilvl w:val="0"/>
                <w:numId w:val="8"/>
              </w:numPr>
              <w:kinsoku/>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sz w:val="18"/>
              </w:rPr>
            </w:pPr>
            <w:r w:rsidRPr="00525E8E">
              <w:rPr>
                <w:sz w:val="18"/>
              </w:rPr>
              <w:t>Option 2: Extending the RRC parameter dl-DataToUL-ACK but not increasing DCI bit-field size dl-DataToUL-ACK</w:t>
            </w:r>
          </w:p>
          <w:p w14:paraId="5CBBED54" w14:textId="77777777" w:rsidR="00525E8E" w:rsidRPr="00525E8E" w:rsidRDefault="00525E8E" w:rsidP="00525E8E">
            <w:pPr>
              <w:widowControl/>
              <w:numPr>
                <w:ilvl w:val="0"/>
                <w:numId w:val="8"/>
              </w:numPr>
              <w:kinsoku/>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sz w:val="18"/>
              </w:rPr>
            </w:pPr>
            <w:r w:rsidRPr="00525E8E">
              <w:rPr>
                <w:sz w:val="18"/>
              </w:rPr>
              <w:t>Option 3: Not extending the RRC parameter dl-DataToUL-ACK and not increasing DCI bit-field size dl-DataToUL-ACK</w:t>
            </w:r>
          </w:p>
          <w:p w14:paraId="308C998A" w14:textId="77777777" w:rsidR="00525E8E" w:rsidRPr="00525E8E" w:rsidRDefault="00525E8E" w:rsidP="00525E8E">
            <w:pPr>
              <w:widowControl/>
              <w:numPr>
                <w:ilvl w:val="1"/>
                <w:numId w:val="8"/>
              </w:numPr>
              <w:kinsoku/>
              <w:overflowPunct/>
              <w:autoSpaceDE/>
              <w:autoSpaceDN/>
              <w:adjustRightInd/>
              <w:spacing w:after="0"/>
              <w:ind w:left="1080"/>
              <w:textAlignment w:val="auto"/>
              <w:cnfStyle w:val="000000000000" w:firstRow="0" w:lastRow="0" w:firstColumn="0" w:lastColumn="0" w:oddVBand="0" w:evenVBand="0" w:oddHBand="0" w:evenHBand="0" w:firstRowFirstColumn="0" w:firstRowLastColumn="0" w:lastRowFirstColumn="0" w:lastRowLastColumn="0"/>
              <w:rPr>
                <w:sz w:val="18"/>
              </w:rPr>
            </w:pPr>
            <w:r w:rsidRPr="00525E8E">
              <w:rPr>
                <w:sz w:val="18"/>
              </w:rPr>
              <w:t>Option 3-1: PDSCH-to-HARQ-timing-indicator indicates a non-reserved value</w:t>
            </w:r>
          </w:p>
          <w:p w14:paraId="1CEB1DCC" w14:textId="77777777" w:rsidR="00525E8E" w:rsidRPr="0007579B" w:rsidRDefault="00525E8E" w:rsidP="0007579B">
            <w:pPr>
              <w:widowControl/>
              <w:numPr>
                <w:ilvl w:val="1"/>
                <w:numId w:val="8"/>
              </w:numPr>
              <w:kinsoku/>
              <w:overflowPunct/>
              <w:autoSpaceDE/>
              <w:autoSpaceDN/>
              <w:adjustRightInd/>
              <w:spacing w:after="0"/>
              <w:ind w:left="1080"/>
              <w:textAlignment w:val="auto"/>
              <w:cnfStyle w:val="000000000000" w:firstRow="0" w:lastRow="0" w:firstColumn="0" w:lastColumn="0" w:oddVBand="0" w:evenVBand="0" w:oddHBand="0" w:evenHBand="0" w:firstRowFirstColumn="0" w:firstRowLastColumn="0" w:lastRowFirstColumn="0" w:lastRowLastColumn="0"/>
              <w:rPr>
                <w:sz w:val="18"/>
              </w:rPr>
            </w:pPr>
            <w:r w:rsidRPr="00525E8E">
              <w:rPr>
                <w:sz w:val="18"/>
              </w:rPr>
              <w:t>Option 3-2: PDSCH-to-HARQ-timing-indicator is used in a time unit larger than slot</w:t>
            </w:r>
          </w:p>
        </w:tc>
      </w:tr>
      <w:tr w:rsidR="00F644EA" w:rsidRPr="007B7A46" w14:paraId="5661FBCA" w14:textId="77777777" w:rsidTr="00FC4E4B">
        <w:tc>
          <w:tcPr>
            <w:cnfStyle w:val="001000000000" w:firstRow="0" w:lastRow="0" w:firstColumn="1" w:lastColumn="0" w:oddVBand="0" w:evenVBand="0" w:oddHBand="0" w:evenHBand="0" w:firstRowFirstColumn="0" w:firstRowLastColumn="0" w:lastRowFirstColumn="0" w:lastRowLastColumn="0"/>
            <w:tcW w:w="1413" w:type="dxa"/>
          </w:tcPr>
          <w:p w14:paraId="569FAE2D" w14:textId="77777777" w:rsidR="00F644EA" w:rsidRPr="007B7A46" w:rsidRDefault="00F644EA" w:rsidP="00F644EA">
            <w:pPr>
              <w:jc w:val="left"/>
              <w:rPr>
                <w:b w:val="0"/>
                <w:sz w:val="18"/>
                <w:szCs w:val="18"/>
              </w:rPr>
            </w:pPr>
            <w:r w:rsidRPr="007B7A46">
              <w:rPr>
                <w:b w:val="0"/>
                <w:sz w:val="18"/>
                <w:szCs w:val="18"/>
              </w:rPr>
              <w:lastRenderedPageBreak/>
              <w:t>Ericsson</w:t>
            </w:r>
          </w:p>
        </w:tc>
        <w:tc>
          <w:tcPr>
            <w:tcW w:w="8055" w:type="dxa"/>
          </w:tcPr>
          <w:p w14:paraId="46E9C6B2" w14:textId="0491A382" w:rsidR="00D460B1" w:rsidRPr="00D460B1" w:rsidRDefault="00D664A9" w:rsidP="00D460B1">
            <w:pPr>
              <w:cnfStyle w:val="000000000000" w:firstRow="0" w:lastRow="0" w:firstColumn="0" w:lastColumn="0" w:oddVBand="0" w:evenVBand="0" w:oddHBand="0" w:evenHBand="0" w:firstRowFirstColumn="0" w:firstRowLastColumn="0" w:lastRowFirstColumn="0" w:lastRowLastColumn="0"/>
            </w:pPr>
            <w:r w:rsidRPr="00D460B1">
              <w:t>Larger</w:t>
            </w:r>
            <w:r w:rsidR="00D460B1" w:rsidRPr="00D460B1">
              <w:t xml:space="preserve"> values for </w:t>
            </w:r>
            <w:r w:rsidR="00D460B1" w:rsidRPr="00D460B1">
              <w:rPr>
                <w:rFonts w:hint="eastAsia"/>
              </w:rPr>
              <w:t xml:space="preserve">RRC </w:t>
            </w:r>
            <w:r w:rsidR="00D460B1" w:rsidRPr="00D460B1">
              <w:t>parameter dl-DataToUL-ACK compared to Rel-15</w:t>
            </w:r>
            <w:r w:rsidR="00D460B1">
              <w:t xml:space="preserve"> are not needed. </w:t>
            </w:r>
          </w:p>
          <w:p w14:paraId="11787D0C" w14:textId="77777777" w:rsidR="00F644EA" w:rsidRPr="007B7A46"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bl>
    <w:p w14:paraId="08056AB3" w14:textId="77777777" w:rsidR="0031270D" w:rsidRDefault="0031270D"/>
    <w:p w14:paraId="52DB013C" w14:textId="77777777" w:rsidR="00287DDC" w:rsidRPr="00921742" w:rsidRDefault="00287DDC" w:rsidP="00287DDC">
      <w:r w:rsidRPr="00921742">
        <w:t>Largest</w:t>
      </w:r>
      <w:r w:rsidRPr="00921742">
        <w:rPr>
          <w:rFonts w:hint="eastAsia"/>
        </w:rPr>
        <w:t xml:space="preserve"> value of K1 </w:t>
      </w:r>
      <w:r w:rsidRPr="00921742">
        <w:t xml:space="preserve">configurable by </w:t>
      </w:r>
      <w:r w:rsidRPr="00921742">
        <w:rPr>
          <w:bCs/>
          <w:lang w:eastAsia="zh-CN"/>
        </w:rPr>
        <w:t xml:space="preserve">RRC (parameter dl-DataToUL-ACK) </w:t>
      </w:r>
      <w:r w:rsidRPr="00921742">
        <w:rPr>
          <w:rFonts w:hint="eastAsia"/>
        </w:rPr>
        <w:t xml:space="preserve">for NR-U in </w:t>
      </w:r>
      <w:r w:rsidRPr="00921742">
        <w:t>DCI format 1-1 and 1-0</w:t>
      </w:r>
      <w:r w:rsidRPr="00921742">
        <w:rPr>
          <w:rFonts w:hint="eastAsia"/>
        </w:rPr>
        <w:t>:</w:t>
      </w:r>
    </w:p>
    <w:p w14:paraId="36CB3B15" w14:textId="77777777" w:rsidR="00287DDC" w:rsidRPr="00921742" w:rsidRDefault="00287DDC" w:rsidP="00287DDC">
      <w:pPr>
        <w:pStyle w:val="af8"/>
        <w:numPr>
          <w:ilvl w:val="0"/>
          <w:numId w:val="9"/>
        </w:numPr>
      </w:pPr>
      <w:r w:rsidRPr="00921742">
        <w:rPr>
          <w:rFonts w:hint="eastAsia"/>
        </w:rPr>
        <w:t>15 (as in Rel-15): NTT Docomo</w:t>
      </w:r>
      <w:r w:rsidR="00921742" w:rsidRPr="00921742">
        <w:t>, Ericsson (RAN1#96b)</w:t>
      </w:r>
      <w:r w:rsidRPr="00921742">
        <w:t>, Spreadtrum, ZTE</w:t>
      </w:r>
      <w:r w:rsidR="00921742" w:rsidRPr="00921742">
        <w:t>, sanechips, Intel</w:t>
      </w:r>
    </w:p>
    <w:p w14:paraId="2DA657C4" w14:textId="77777777" w:rsidR="00287DDC" w:rsidRPr="00921742" w:rsidRDefault="00287DDC" w:rsidP="00287DDC">
      <w:pPr>
        <w:pStyle w:val="af8"/>
        <w:numPr>
          <w:ilvl w:val="0"/>
          <w:numId w:val="9"/>
        </w:numPr>
      </w:pPr>
      <w:r w:rsidRPr="00921742">
        <w:t>Larger than 15: Huawei, HiSilicon, Fujitsu (</w:t>
      </w:r>
      <w:r w:rsidR="00921742" w:rsidRPr="00921742">
        <w:t>4 bits</w:t>
      </w:r>
      <w:r w:rsidRPr="00921742">
        <w:t>)</w:t>
      </w:r>
      <w:r w:rsidR="00921742">
        <w:t>, ITRI (or unit larger than slot)</w:t>
      </w:r>
    </w:p>
    <w:p w14:paraId="6181CA73" w14:textId="77777777" w:rsidR="00287DDC" w:rsidRPr="00921742" w:rsidRDefault="00287DDC" w:rsidP="00287DDC">
      <w:pPr>
        <w:pStyle w:val="af8"/>
        <w:numPr>
          <w:ilvl w:val="0"/>
          <w:numId w:val="9"/>
        </w:numPr>
      </w:pPr>
      <w:r w:rsidRPr="00921742">
        <w:t>Larger than 15 by reu</w:t>
      </w:r>
      <w:r w:rsidRPr="00921742">
        <w:rPr>
          <w:rFonts w:hint="eastAsia"/>
        </w:rPr>
        <w:t>sing PRI field to indicate timing: Qualcomm (</w:t>
      </w:r>
      <w:r w:rsidRPr="00921742">
        <w:t>when PDSCH-to-HARQ-timing-indicator indicates a reserved value)</w:t>
      </w:r>
    </w:p>
    <w:p w14:paraId="4B408C39" w14:textId="77777777" w:rsidR="00287DDC" w:rsidRDefault="00287DDC"/>
    <w:p w14:paraId="06503682" w14:textId="77777777" w:rsidR="0031270D" w:rsidRDefault="0061053D">
      <w:pPr>
        <w:rPr>
          <w:b/>
          <w:bCs/>
          <w:lang w:eastAsia="zh-CN"/>
        </w:rPr>
      </w:pPr>
      <w:r w:rsidRPr="0061053D">
        <w:rPr>
          <w:b/>
          <w:bCs/>
          <w:highlight w:val="yellow"/>
          <w:lang w:eastAsia="zh-CN"/>
        </w:rPr>
        <w:t>Proposed c</w:t>
      </w:r>
      <w:r w:rsidR="00434355" w:rsidRPr="0061053D">
        <w:rPr>
          <w:b/>
          <w:bCs/>
          <w:highlight w:val="yellow"/>
          <w:lang w:eastAsia="zh-CN"/>
        </w:rPr>
        <w:t>onclusion:</w:t>
      </w:r>
    </w:p>
    <w:p w14:paraId="4E47DDDC" w14:textId="77777777" w:rsidR="0031270D" w:rsidRDefault="0061053D">
      <w:pPr>
        <w:pStyle w:val="af8"/>
        <w:numPr>
          <w:ilvl w:val="0"/>
          <w:numId w:val="9"/>
        </w:numPr>
      </w:pPr>
      <w:r>
        <w:t xml:space="preserve">There is no consensus to define </w:t>
      </w:r>
      <w:r w:rsidR="00434355">
        <w:t>large</w:t>
      </w:r>
      <w:r>
        <w:t>r</w:t>
      </w:r>
      <w:r w:rsidR="00434355">
        <w:t xml:space="preserve"> value</w:t>
      </w:r>
      <w:r>
        <w:t>s</w:t>
      </w:r>
      <w:r w:rsidR="00434355">
        <w:t xml:space="preserve"> </w:t>
      </w:r>
      <w:r>
        <w:t xml:space="preserve">for </w:t>
      </w:r>
      <w:r w:rsidR="00434355">
        <w:rPr>
          <w:rFonts w:hint="eastAsia"/>
        </w:rPr>
        <w:t xml:space="preserve">RRC </w:t>
      </w:r>
      <w:r w:rsidR="00434355">
        <w:t xml:space="preserve">parameter dl-DataToUL-ACK </w:t>
      </w:r>
      <w:r>
        <w:t>compared to Rel-15.</w:t>
      </w:r>
    </w:p>
    <w:p w14:paraId="36172973" w14:textId="77777777" w:rsidR="0031270D" w:rsidRDefault="0031270D"/>
    <w:p w14:paraId="319DE32A" w14:textId="77777777" w:rsidR="0031270D" w:rsidRDefault="00207861">
      <w:pPr>
        <w:pStyle w:val="3"/>
      </w:pPr>
      <w:bookmarkStart w:id="7" w:name="_Ref5705214"/>
      <w:r>
        <w:t>D</w:t>
      </w:r>
      <w:r w:rsidR="00434355">
        <w:t>ynamic HARQ codebook</w:t>
      </w:r>
      <w:bookmarkEnd w:id="7"/>
      <w:r w:rsidR="00D13054">
        <w:t xml:space="preserve"> </w:t>
      </w:r>
      <w:r>
        <w:t xml:space="preserve">operation </w:t>
      </w:r>
      <w:r w:rsidR="00D13054">
        <w:t>(type-2 codebook)</w:t>
      </w:r>
    </w:p>
    <w:p w14:paraId="1120998D" w14:textId="77777777" w:rsidR="0031270D" w:rsidRDefault="0031270D"/>
    <w:p w14:paraId="2AAF8127" w14:textId="77777777" w:rsidR="0008573C" w:rsidRPr="0061053D" w:rsidRDefault="0008573C" w:rsidP="0008573C">
      <w:pPr>
        <w:rPr>
          <w:i/>
          <w:lang w:eastAsia="x-none"/>
        </w:rPr>
      </w:pPr>
      <w:r>
        <w:rPr>
          <w:i/>
          <w:lang w:eastAsia="x-none"/>
        </w:rPr>
        <w:t>The options for further discussion on dynamic HARQ codebook are based on:</w:t>
      </w:r>
    </w:p>
    <w:p w14:paraId="29FA8139" w14:textId="77777777" w:rsidR="0008573C" w:rsidRPr="0061053D" w:rsidRDefault="0008573C" w:rsidP="0008573C">
      <w:pPr>
        <w:widowControl/>
        <w:numPr>
          <w:ilvl w:val="0"/>
          <w:numId w:val="8"/>
        </w:numPr>
        <w:kinsoku/>
        <w:overflowPunct/>
        <w:autoSpaceDE/>
        <w:autoSpaceDN/>
        <w:adjustRightInd/>
        <w:spacing w:after="0"/>
        <w:jc w:val="left"/>
        <w:textAlignment w:val="auto"/>
        <w:rPr>
          <w:bCs/>
          <w:i/>
          <w:lang w:eastAsia="x-none"/>
        </w:rPr>
      </w:pPr>
      <w:r w:rsidRPr="0061053D">
        <w:rPr>
          <w:bCs/>
          <w:i/>
          <w:lang w:eastAsia="x-none"/>
        </w:rPr>
        <w:t>PDSCH grouping by explicitly signalling a group index in DCI scheduling the PDSCH</w:t>
      </w:r>
    </w:p>
    <w:p w14:paraId="0A3C2933" w14:textId="77777777" w:rsidR="0008573C" w:rsidRPr="0061053D" w:rsidRDefault="0008573C" w:rsidP="0008573C">
      <w:pPr>
        <w:widowControl/>
        <w:numPr>
          <w:ilvl w:val="0"/>
          <w:numId w:val="8"/>
        </w:numPr>
        <w:kinsoku/>
        <w:overflowPunct/>
        <w:autoSpaceDE/>
        <w:autoSpaceDN/>
        <w:adjustRightInd/>
        <w:spacing w:after="0"/>
        <w:jc w:val="left"/>
        <w:textAlignment w:val="auto"/>
        <w:rPr>
          <w:bCs/>
          <w:i/>
          <w:lang w:eastAsia="x-none"/>
        </w:rPr>
      </w:pPr>
      <w:r w:rsidRPr="0061053D">
        <w:rPr>
          <w:bCs/>
          <w:i/>
          <w:lang w:eastAsia="x-none"/>
        </w:rPr>
        <w:t>gNB can request HARQ-ACK feedback in the same PUCCH for all PDSCHs in the same group</w:t>
      </w:r>
    </w:p>
    <w:p w14:paraId="41053390" w14:textId="77777777" w:rsidR="0008573C" w:rsidRPr="0061053D" w:rsidRDefault="0008573C" w:rsidP="0008573C">
      <w:pPr>
        <w:widowControl/>
        <w:numPr>
          <w:ilvl w:val="1"/>
          <w:numId w:val="8"/>
        </w:numPr>
        <w:kinsoku/>
        <w:overflowPunct/>
        <w:autoSpaceDE/>
        <w:autoSpaceDN/>
        <w:adjustRightInd/>
        <w:spacing w:after="0"/>
        <w:jc w:val="left"/>
        <w:textAlignment w:val="auto"/>
        <w:rPr>
          <w:bCs/>
          <w:i/>
          <w:lang w:eastAsia="x-none"/>
        </w:rPr>
      </w:pPr>
      <w:r w:rsidRPr="0061053D">
        <w:rPr>
          <w:bCs/>
          <w:i/>
          <w:lang w:eastAsia="x-none"/>
        </w:rPr>
        <w:t xml:space="preserve">Option 1: </w:t>
      </w:r>
    </w:p>
    <w:p w14:paraId="7F97F154" w14:textId="77777777" w:rsidR="0008573C" w:rsidRPr="0061053D" w:rsidRDefault="0008573C" w:rsidP="0008573C">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One PUCCH can carry HARQ-ACK feedback for one or more PDSCH groups</w:t>
      </w:r>
    </w:p>
    <w:p w14:paraId="03121171" w14:textId="77777777" w:rsidR="0008573C" w:rsidRPr="0061053D" w:rsidRDefault="0008573C" w:rsidP="0008573C">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 xml:space="preserve">DCI can request HARQ-ACK feedback for one or more PDSCH groups </w:t>
      </w:r>
    </w:p>
    <w:p w14:paraId="6733BB25" w14:textId="77777777" w:rsidR="0008573C" w:rsidRPr="0061053D" w:rsidRDefault="0008573C" w:rsidP="0008573C">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FFS one of the two options below</w:t>
      </w:r>
    </w:p>
    <w:p w14:paraId="469F62E5" w14:textId="77777777" w:rsidR="0008573C" w:rsidRPr="0061053D" w:rsidRDefault="0008573C" w:rsidP="0008573C">
      <w:pPr>
        <w:widowControl/>
        <w:numPr>
          <w:ilvl w:val="3"/>
          <w:numId w:val="8"/>
        </w:numPr>
        <w:kinsoku/>
        <w:overflowPunct/>
        <w:autoSpaceDE/>
        <w:autoSpaceDN/>
        <w:adjustRightInd/>
        <w:spacing w:after="0"/>
        <w:jc w:val="left"/>
        <w:textAlignment w:val="auto"/>
        <w:rPr>
          <w:bCs/>
          <w:i/>
          <w:lang w:eastAsia="x-none"/>
        </w:rPr>
      </w:pPr>
      <w:r w:rsidRPr="0061053D">
        <w:rPr>
          <w:bCs/>
          <w:i/>
          <w:lang w:eastAsia="x-none"/>
        </w:rPr>
        <w:t>C-DAI/T-DAI can be accumulated across multiple PDSCH groups for which feedback is requested in the same PUCCH</w:t>
      </w:r>
    </w:p>
    <w:p w14:paraId="6BA1BD9C" w14:textId="77777777" w:rsidR="0008573C" w:rsidRPr="0061053D" w:rsidRDefault="0008573C" w:rsidP="0008573C">
      <w:pPr>
        <w:widowControl/>
        <w:numPr>
          <w:ilvl w:val="3"/>
          <w:numId w:val="8"/>
        </w:numPr>
        <w:kinsoku/>
        <w:overflowPunct/>
        <w:autoSpaceDE/>
        <w:autoSpaceDN/>
        <w:adjustRightInd/>
        <w:spacing w:after="0"/>
        <w:jc w:val="left"/>
        <w:textAlignment w:val="auto"/>
        <w:rPr>
          <w:bCs/>
          <w:i/>
          <w:lang w:eastAsia="x-none"/>
        </w:rPr>
      </w:pPr>
      <w:r w:rsidRPr="0061053D">
        <w:rPr>
          <w:bCs/>
          <w:i/>
          <w:lang w:eastAsia="x-none"/>
        </w:rPr>
        <w:t>C-DAI/T-DAI is accumulated only within one PDSCH group</w:t>
      </w:r>
    </w:p>
    <w:p w14:paraId="36F40262" w14:textId="77777777" w:rsidR="0008573C" w:rsidRPr="0061053D" w:rsidRDefault="0008573C" w:rsidP="0008573C">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FFS: New ACK-Feedback Group Indicator for each PDSCH Group</w:t>
      </w:r>
    </w:p>
    <w:p w14:paraId="4A0C350E" w14:textId="77777777" w:rsidR="0008573C" w:rsidRPr="0061053D" w:rsidRDefault="0008573C" w:rsidP="0008573C">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The number of HARQ-ACK bits for one PDSCH group is constant between a first HARQ-ACK feedback transmission and a HARQ-ACK feedback re-transmission, i.e. the PDSCH group cannot be enlarged after the first feedback transmission</w:t>
      </w:r>
    </w:p>
    <w:p w14:paraId="515C308D" w14:textId="77777777" w:rsidR="0008573C" w:rsidRPr="0061053D" w:rsidRDefault="0008573C" w:rsidP="0008573C">
      <w:pPr>
        <w:widowControl/>
        <w:numPr>
          <w:ilvl w:val="1"/>
          <w:numId w:val="8"/>
        </w:numPr>
        <w:kinsoku/>
        <w:overflowPunct/>
        <w:autoSpaceDE/>
        <w:autoSpaceDN/>
        <w:adjustRightInd/>
        <w:spacing w:after="0"/>
        <w:jc w:val="left"/>
        <w:textAlignment w:val="auto"/>
        <w:rPr>
          <w:bCs/>
          <w:i/>
          <w:lang w:eastAsia="x-none"/>
        </w:rPr>
      </w:pPr>
      <w:r w:rsidRPr="0061053D">
        <w:rPr>
          <w:bCs/>
          <w:i/>
          <w:lang w:eastAsia="x-none"/>
        </w:rPr>
        <w:t xml:space="preserve">Option 2: </w:t>
      </w:r>
    </w:p>
    <w:p w14:paraId="58BF8297" w14:textId="77777777" w:rsidR="0008573C" w:rsidRPr="0061053D" w:rsidRDefault="0008573C" w:rsidP="0008573C">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One PUCCH can carry HARQ-ACK feedback for a single PDSCH group</w:t>
      </w:r>
    </w:p>
    <w:p w14:paraId="4601ADE0" w14:textId="77777777" w:rsidR="0008573C" w:rsidRPr="0061053D" w:rsidRDefault="0008573C" w:rsidP="0008573C">
      <w:pPr>
        <w:widowControl/>
        <w:numPr>
          <w:ilvl w:val="3"/>
          <w:numId w:val="8"/>
        </w:numPr>
        <w:kinsoku/>
        <w:overflowPunct/>
        <w:autoSpaceDE/>
        <w:autoSpaceDN/>
        <w:adjustRightInd/>
        <w:spacing w:after="0"/>
        <w:jc w:val="left"/>
        <w:textAlignment w:val="auto"/>
        <w:rPr>
          <w:bCs/>
          <w:i/>
          <w:lang w:eastAsia="x-none"/>
        </w:rPr>
      </w:pPr>
      <w:r w:rsidRPr="0061053D">
        <w:rPr>
          <w:bCs/>
          <w:i/>
          <w:lang w:eastAsia="x-none"/>
        </w:rPr>
        <w:t>FFS: Feedback for more than one PDSCH group</w:t>
      </w:r>
    </w:p>
    <w:p w14:paraId="49784E1B" w14:textId="77777777" w:rsidR="0008573C" w:rsidRPr="0061053D" w:rsidRDefault="0008573C" w:rsidP="0008573C">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DCI can request HARQ-ACK feedback for a single PDSCH group</w:t>
      </w:r>
    </w:p>
    <w:p w14:paraId="27593295" w14:textId="77777777" w:rsidR="0008573C" w:rsidRPr="0061053D" w:rsidRDefault="0008573C" w:rsidP="0008573C">
      <w:pPr>
        <w:widowControl/>
        <w:numPr>
          <w:ilvl w:val="3"/>
          <w:numId w:val="8"/>
        </w:numPr>
        <w:kinsoku/>
        <w:overflowPunct/>
        <w:autoSpaceDE/>
        <w:autoSpaceDN/>
        <w:adjustRightInd/>
        <w:spacing w:after="0"/>
        <w:jc w:val="left"/>
        <w:textAlignment w:val="auto"/>
        <w:rPr>
          <w:bCs/>
          <w:i/>
          <w:lang w:eastAsia="x-none"/>
        </w:rPr>
      </w:pPr>
      <w:r w:rsidRPr="0061053D">
        <w:rPr>
          <w:bCs/>
          <w:i/>
          <w:lang w:eastAsia="x-none"/>
        </w:rPr>
        <w:t>FFS: Requests for more than one PDSCH group</w:t>
      </w:r>
    </w:p>
    <w:p w14:paraId="23F650A1" w14:textId="77777777" w:rsidR="0008573C" w:rsidRPr="0061053D" w:rsidRDefault="0008573C" w:rsidP="0008573C">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C-DAI/T-DAI is accumulated within one PDSCH group</w:t>
      </w:r>
    </w:p>
    <w:p w14:paraId="3B7FE371" w14:textId="77777777" w:rsidR="0008573C" w:rsidRPr="0061053D" w:rsidRDefault="0008573C" w:rsidP="0008573C">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A reset indicator signals new HARQ-ACK feedback for a PDSCH group</w:t>
      </w:r>
    </w:p>
    <w:p w14:paraId="34452D4F" w14:textId="77777777" w:rsidR="0008573C" w:rsidRPr="0061053D" w:rsidRDefault="0008573C" w:rsidP="0008573C">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The number of HARQ-ACK bits for one PDSCH group may not be constant between a first HARQ-ACK feedback transmission and a HARQ-ACK feedback re-transmission</w:t>
      </w:r>
    </w:p>
    <w:p w14:paraId="5CE7FF92" w14:textId="77777777" w:rsidR="0008573C" w:rsidRPr="0008573C" w:rsidRDefault="0008573C"/>
    <w:p w14:paraId="4B447601" w14:textId="77777777" w:rsidR="00180219" w:rsidRDefault="00180219" w:rsidP="00180219">
      <w:r>
        <w:t xml:space="preserve">Companies’ views at RAN1#97 </w:t>
      </w:r>
      <w:r>
        <w:rPr>
          <w:rFonts w:hint="eastAsia"/>
        </w:rPr>
        <w:t>are summar</w:t>
      </w:r>
      <w:r>
        <w:t>ized</w:t>
      </w:r>
      <w:r>
        <w:rPr>
          <w:rFonts w:hint="eastAsia"/>
        </w:rPr>
        <w:t xml:space="preserve"> below:</w:t>
      </w:r>
    </w:p>
    <w:p w14:paraId="1C6FE8C5" w14:textId="77777777" w:rsidR="00F644EA" w:rsidRPr="00180219" w:rsidRDefault="00F644EA"/>
    <w:tbl>
      <w:tblPr>
        <w:tblStyle w:val="GridTable6Colorful-Accent11"/>
        <w:tblW w:w="9468" w:type="dxa"/>
        <w:tblLayout w:type="fixed"/>
        <w:tblLook w:val="00A0" w:firstRow="1" w:lastRow="0" w:firstColumn="1" w:lastColumn="0" w:noHBand="0" w:noVBand="0"/>
      </w:tblPr>
      <w:tblGrid>
        <w:gridCol w:w="1413"/>
        <w:gridCol w:w="8055"/>
      </w:tblGrid>
      <w:tr w:rsidR="00F644EA" w:rsidRPr="0022328E" w14:paraId="2FD95F35" w14:textId="77777777" w:rsidTr="00BE170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0C419055" w14:textId="77777777" w:rsidR="00F644EA" w:rsidRPr="0022328E" w:rsidRDefault="00F644EA" w:rsidP="00F644EA">
            <w:pPr>
              <w:jc w:val="left"/>
              <w:rPr>
                <w:sz w:val="18"/>
                <w:szCs w:val="18"/>
              </w:rPr>
            </w:pPr>
            <w:r w:rsidRPr="0022328E">
              <w:rPr>
                <w:rFonts w:hint="eastAsia"/>
                <w:sz w:val="18"/>
                <w:szCs w:val="18"/>
              </w:rPr>
              <w:t>Companie</w:t>
            </w:r>
            <w:r w:rsidRPr="0022328E">
              <w:rPr>
                <w:sz w:val="18"/>
                <w:szCs w:val="18"/>
              </w:rPr>
              <w:t>s</w:t>
            </w:r>
          </w:p>
        </w:tc>
        <w:tc>
          <w:tcPr>
            <w:tcW w:w="8055" w:type="dxa"/>
          </w:tcPr>
          <w:p w14:paraId="4A4ABA49" w14:textId="77777777" w:rsidR="00F644EA" w:rsidRPr="0022328E" w:rsidRDefault="00F644EA" w:rsidP="00F644EA">
            <w:pPr>
              <w:jc w:val="left"/>
              <w:cnfStyle w:val="100000000000" w:firstRow="1" w:lastRow="0" w:firstColumn="0" w:lastColumn="0" w:oddVBand="0" w:evenVBand="0" w:oddHBand="0" w:evenHBand="0" w:firstRowFirstColumn="0" w:firstRowLastColumn="0" w:lastRowFirstColumn="0" w:lastRowLastColumn="0"/>
              <w:rPr>
                <w:sz w:val="18"/>
                <w:szCs w:val="18"/>
              </w:rPr>
            </w:pPr>
            <w:r w:rsidRPr="0022328E">
              <w:rPr>
                <w:rFonts w:hint="eastAsia"/>
                <w:sz w:val="18"/>
                <w:szCs w:val="18"/>
              </w:rPr>
              <w:t>Views</w:t>
            </w:r>
          </w:p>
        </w:tc>
      </w:tr>
      <w:tr w:rsidR="00F644EA" w:rsidRPr="0022328E" w14:paraId="60853DF5" w14:textId="77777777" w:rsidTr="00BE1700">
        <w:tc>
          <w:tcPr>
            <w:cnfStyle w:val="001000000000" w:firstRow="0" w:lastRow="0" w:firstColumn="1" w:lastColumn="0" w:oddVBand="0" w:evenVBand="0" w:oddHBand="0" w:evenHBand="0" w:firstRowFirstColumn="0" w:firstRowLastColumn="0" w:lastRowFirstColumn="0" w:lastRowLastColumn="0"/>
            <w:tcW w:w="1413" w:type="dxa"/>
          </w:tcPr>
          <w:p w14:paraId="4126422E" w14:textId="77777777" w:rsidR="00F644EA" w:rsidRPr="0022328E" w:rsidRDefault="00F644EA" w:rsidP="00F644EA">
            <w:pPr>
              <w:jc w:val="left"/>
              <w:rPr>
                <w:b w:val="0"/>
                <w:sz w:val="18"/>
                <w:szCs w:val="18"/>
              </w:rPr>
            </w:pPr>
            <w:r w:rsidRPr="0022328E">
              <w:rPr>
                <w:b w:val="0"/>
                <w:sz w:val="18"/>
                <w:szCs w:val="18"/>
              </w:rPr>
              <w:t>ZTE, sanechips</w:t>
            </w:r>
          </w:p>
        </w:tc>
        <w:tc>
          <w:tcPr>
            <w:tcW w:w="8055" w:type="dxa"/>
          </w:tcPr>
          <w:p w14:paraId="73C5B4F3" w14:textId="77777777" w:rsidR="00F644EA" w:rsidRPr="0022328E" w:rsidRDefault="00F644EA" w:rsidP="00F644EA">
            <w:pPr>
              <w:cnfStyle w:val="000000000000" w:firstRow="0" w:lastRow="0" w:firstColumn="0" w:lastColumn="0" w:oddVBand="0" w:evenVBand="0" w:oddHBand="0" w:evenHBand="0" w:firstRowFirstColumn="0" w:firstRowLastColumn="0" w:lastRowFirstColumn="0" w:lastRowLastColumn="0"/>
              <w:rPr>
                <w:sz w:val="18"/>
                <w:szCs w:val="18"/>
              </w:rPr>
            </w:pPr>
            <w:r w:rsidRPr="0022328E">
              <w:rPr>
                <w:sz w:val="18"/>
                <w:szCs w:val="18"/>
              </w:rPr>
              <w:t xml:space="preserve">Option 1: the number of HARQ-ACK bits for one PDSCH group should be constant </w:t>
            </w:r>
          </w:p>
          <w:p w14:paraId="02BBD11B" w14:textId="77777777" w:rsidR="00F644EA" w:rsidRPr="0022328E" w:rsidRDefault="00F644EA" w:rsidP="00F644EA">
            <w:pPr>
              <w:cnfStyle w:val="000000000000" w:firstRow="0" w:lastRow="0" w:firstColumn="0" w:lastColumn="0" w:oddVBand="0" w:evenVBand="0" w:oddHBand="0" w:evenHBand="0" w:firstRowFirstColumn="0" w:firstRowLastColumn="0" w:lastRowFirstColumn="0" w:lastRowLastColumn="0"/>
              <w:rPr>
                <w:sz w:val="18"/>
                <w:szCs w:val="18"/>
              </w:rPr>
            </w:pPr>
            <w:r w:rsidRPr="0022328E">
              <w:rPr>
                <w:sz w:val="18"/>
                <w:szCs w:val="18"/>
              </w:rPr>
              <w:t>Proposal 9: A sliding window can be considered for UE to alleviate the ambiguity problem of dynamic HARQ-ACK codebook</w:t>
            </w:r>
          </w:p>
          <w:p w14:paraId="7A51B1FA" w14:textId="77777777" w:rsidR="00F644EA" w:rsidRPr="0022328E" w:rsidRDefault="00F644EA" w:rsidP="00F644EA">
            <w:pPr>
              <w:cnfStyle w:val="000000000000" w:firstRow="0" w:lastRow="0" w:firstColumn="0" w:lastColumn="0" w:oddVBand="0" w:evenVBand="0" w:oddHBand="0" w:evenHBand="0" w:firstRowFirstColumn="0" w:firstRowLastColumn="0" w:lastRowFirstColumn="0" w:lastRowLastColumn="0"/>
              <w:rPr>
                <w:sz w:val="18"/>
                <w:szCs w:val="18"/>
              </w:rPr>
            </w:pPr>
            <w:r w:rsidRPr="0022328E">
              <w:rPr>
                <w:sz w:val="18"/>
                <w:szCs w:val="18"/>
              </w:rPr>
              <w:t>Proposal 1: HARQ process ID or HARQ process ID group should be contained in the trigger earlier COT HARQ feedback DCI.</w:t>
            </w:r>
          </w:p>
          <w:p w14:paraId="2B25B45E" w14:textId="77777777" w:rsidR="00F644EA" w:rsidRPr="0022328E"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r w:rsidRPr="0022328E">
              <w:rPr>
                <w:sz w:val="18"/>
                <w:szCs w:val="18"/>
              </w:rPr>
              <w:t>Proposal 2: two-step-like DCI trigger scheme can be considered for HARQ-ACK transmission. And one DCI tells UE about the HARQ-ACK codebook information and the other DCI give the exact HARQ feedback timing or the time resource.</w:t>
            </w:r>
          </w:p>
        </w:tc>
      </w:tr>
      <w:tr w:rsidR="00F644EA" w:rsidRPr="0022328E" w14:paraId="446D68E2" w14:textId="77777777" w:rsidTr="00BE1700">
        <w:tc>
          <w:tcPr>
            <w:cnfStyle w:val="001000000000" w:firstRow="0" w:lastRow="0" w:firstColumn="1" w:lastColumn="0" w:oddVBand="0" w:evenVBand="0" w:oddHBand="0" w:evenHBand="0" w:firstRowFirstColumn="0" w:firstRowLastColumn="0" w:lastRowFirstColumn="0" w:lastRowLastColumn="0"/>
            <w:tcW w:w="1413" w:type="dxa"/>
          </w:tcPr>
          <w:p w14:paraId="72A6C89A" w14:textId="77777777" w:rsidR="00F644EA" w:rsidRPr="0022328E" w:rsidRDefault="00F644EA" w:rsidP="00F644EA">
            <w:pPr>
              <w:jc w:val="left"/>
              <w:rPr>
                <w:b w:val="0"/>
                <w:sz w:val="18"/>
                <w:szCs w:val="18"/>
              </w:rPr>
            </w:pPr>
            <w:r w:rsidRPr="0022328E">
              <w:rPr>
                <w:b w:val="0"/>
                <w:sz w:val="18"/>
                <w:szCs w:val="18"/>
              </w:rPr>
              <w:t>Huawei, HiSilicon</w:t>
            </w:r>
          </w:p>
        </w:tc>
        <w:tc>
          <w:tcPr>
            <w:tcW w:w="8055" w:type="dxa"/>
          </w:tcPr>
          <w:p w14:paraId="036AABAB" w14:textId="77777777" w:rsidR="00F644EA" w:rsidRPr="0022328E" w:rsidRDefault="00F644EA" w:rsidP="00F644EA">
            <w:pPr>
              <w:cnfStyle w:val="000000000000" w:firstRow="0" w:lastRow="0" w:firstColumn="0" w:lastColumn="0" w:oddVBand="0" w:evenVBand="0" w:oddHBand="0" w:evenHBand="0" w:firstRowFirstColumn="0" w:firstRowLastColumn="0" w:lastRowFirstColumn="0" w:lastRowLastColumn="0"/>
              <w:rPr>
                <w:sz w:val="18"/>
                <w:szCs w:val="18"/>
              </w:rPr>
            </w:pPr>
            <w:r w:rsidRPr="0022328E">
              <w:rPr>
                <w:sz w:val="18"/>
                <w:szCs w:val="18"/>
              </w:rPr>
              <w:t>Proposal 3: For dynamic HARQ-ACK codebook, option 1 should be supported. The PDSCH group ID and/or PDSCH group number could be used. Both the downlink assignment indicator (DAI) and the HARQ-ACK feedback trigger are used to determine the codebook size.</w:t>
            </w:r>
          </w:p>
          <w:p w14:paraId="2E486C01" w14:textId="77777777" w:rsidR="00F644EA" w:rsidRPr="0022328E" w:rsidRDefault="00F644EA" w:rsidP="00BE1700">
            <w:pPr>
              <w:pStyle w:val="af8"/>
              <w:numPr>
                <w:ilvl w:val="0"/>
                <w:numId w:val="25"/>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22328E">
              <w:rPr>
                <w:sz w:val="18"/>
                <w:szCs w:val="18"/>
              </w:rPr>
              <w:lastRenderedPageBreak/>
              <w:t>The scheduled PDSCH(s) for which the HARQ-ACK information is firstly indicated to be carried in a same PUCCH is assigned a same PDSCH group ID.</w:t>
            </w:r>
          </w:p>
          <w:p w14:paraId="2B6434A3" w14:textId="77777777" w:rsidR="00F644EA" w:rsidRPr="0022328E" w:rsidRDefault="00F644EA" w:rsidP="00BE1700">
            <w:pPr>
              <w:pStyle w:val="af8"/>
              <w:numPr>
                <w:ilvl w:val="0"/>
                <w:numId w:val="25"/>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22328E">
              <w:rPr>
                <w:sz w:val="18"/>
                <w:szCs w:val="18"/>
              </w:rPr>
              <w:t xml:space="preserve">Each PDSCH-to-HARQ-timing-indicator is associated with a PDSCH groupnumber. </w:t>
            </w:r>
          </w:p>
          <w:p w14:paraId="3E4415A0" w14:textId="77777777" w:rsidR="00F644EA" w:rsidRPr="0022328E" w:rsidRDefault="00F644EA" w:rsidP="00BE1700">
            <w:pPr>
              <w:pStyle w:val="af8"/>
              <w:numPr>
                <w:ilvl w:val="0"/>
                <w:numId w:val="25"/>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22328E">
              <w:rPr>
                <w:sz w:val="18"/>
                <w:szCs w:val="18"/>
              </w:rPr>
              <w:t>The existing DAI mechanism should be extended by</w:t>
            </w:r>
          </w:p>
          <w:p w14:paraId="54FE6EBE" w14:textId="77777777" w:rsidR="00F644EA" w:rsidRPr="0022328E" w:rsidRDefault="00F644EA" w:rsidP="00BE1700">
            <w:pPr>
              <w:pStyle w:val="af8"/>
              <w:numPr>
                <w:ilvl w:val="1"/>
                <w:numId w:val="26"/>
              </w:numPr>
              <w:ind w:left="590" w:hanging="170"/>
              <w:cnfStyle w:val="000000000000" w:firstRow="0" w:lastRow="0" w:firstColumn="0" w:lastColumn="0" w:oddVBand="0" w:evenVBand="0" w:oddHBand="0" w:evenHBand="0" w:firstRowFirstColumn="0" w:firstRowLastColumn="0" w:lastRowFirstColumn="0" w:lastRowLastColumn="0"/>
              <w:rPr>
                <w:sz w:val="18"/>
                <w:szCs w:val="18"/>
              </w:rPr>
            </w:pPr>
            <w:r w:rsidRPr="0022328E">
              <w:rPr>
                <w:sz w:val="18"/>
                <w:szCs w:val="18"/>
              </w:rPr>
              <w:t xml:space="preserve">Increasing number of bits in counter DAI and total DAI </w:t>
            </w:r>
          </w:p>
          <w:p w14:paraId="3FEB6423" w14:textId="77777777" w:rsidR="00F644EA" w:rsidRPr="0022328E" w:rsidRDefault="00F644EA" w:rsidP="00BE1700">
            <w:pPr>
              <w:pStyle w:val="af8"/>
              <w:numPr>
                <w:ilvl w:val="1"/>
                <w:numId w:val="26"/>
              </w:numPr>
              <w:ind w:left="590" w:hanging="170"/>
              <w:cnfStyle w:val="000000000000" w:firstRow="0" w:lastRow="0" w:firstColumn="0" w:lastColumn="0" w:oddVBand="0" w:evenVBand="0" w:oddHBand="0" w:evenHBand="0" w:firstRowFirstColumn="0" w:firstRowLastColumn="0" w:lastRowFirstColumn="0" w:lastRowLastColumn="0"/>
              <w:rPr>
                <w:sz w:val="18"/>
                <w:szCs w:val="18"/>
              </w:rPr>
            </w:pPr>
            <w:r w:rsidRPr="0022328E">
              <w:rPr>
                <w:sz w:val="18"/>
                <w:szCs w:val="18"/>
              </w:rPr>
              <w:t>Counting on the HARQ process(es) in previous COT(s) which is not acknowledged due to UE capability or LBT failure, using the PDSCH group ID and/or PDSCH group number</w:t>
            </w:r>
          </w:p>
        </w:tc>
      </w:tr>
      <w:tr w:rsidR="00F644EA" w:rsidRPr="0022328E" w14:paraId="433C76BB" w14:textId="77777777" w:rsidTr="00BE1700">
        <w:tc>
          <w:tcPr>
            <w:cnfStyle w:val="001000000000" w:firstRow="0" w:lastRow="0" w:firstColumn="1" w:lastColumn="0" w:oddVBand="0" w:evenVBand="0" w:oddHBand="0" w:evenHBand="0" w:firstRowFirstColumn="0" w:firstRowLastColumn="0" w:lastRowFirstColumn="0" w:lastRowLastColumn="0"/>
            <w:tcW w:w="1413" w:type="dxa"/>
          </w:tcPr>
          <w:p w14:paraId="345D7B99" w14:textId="77777777" w:rsidR="00F644EA" w:rsidRPr="0022328E" w:rsidRDefault="00F644EA" w:rsidP="00F644EA">
            <w:pPr>
              <w:jc w:val="left"/>
              <w:rPr>
                <w:b w:val="0"/>
                <w:sz w:val="18"/>
                <w:szCs w:val="18"/>
              </w:rPr>
            </w:pPr>
            <w:r w:rsidRPr="0022328E">
              <w:rPr>
                <w:b w:val="0"/>
                <w:sz w:val="18"/>
                <w:szCs w:val="18"/>
              </w:rPr>
              <w:lastRenderedPageBreak/>
              <w:t>vivo</w:t>
            </w:r>
          </w:p>
        </w:tc>
        <w:tc>
          <w:tcPr>
            <w:tcW w:w="8055" w:type="dxa"/>
          </w:tcPr>
          <w:p w14:paraId="015B59BA" w14:textId="77777777" w:rsidR="00FC4E4B" w:rsidRPr="0022328E" w:rsidRDefault="00FC4E4B" w:rsidP="00FC4E4B">
            <w:pPr>
              <w:cnfStyle w:val="000000000000" w:firstRow="0" w:lastRow="0" w:firstColumn="0" w:lastColumn="0" w:oddVBand="0" w:evenVBand="0" w:oddHBand="0" w:evenHBand="0" w:firstRowFirstColumn="0" w:firstRowLastColumn="0" w:lastRowFirstColumn="0" w:lastRowLastColumn="0"/>
              <w:rPr>
                <w:sz w:val="18"/>
                <w:szCs w:val="18"/>
              </w:rPr>
            </w:pPr>
            <w:r w:rsidRPr="0022328E">
              <w:rPr>
                <w:sz w:val="18"/>
                <w:szCs w:val="18"/>
              </w:rPr>
              <w:t>Observation 1: For dynamic HARQ codebook option 1, the allowed maximum number of groups could be configured by RRC signalling; for option 2, two groups are sufficient.</w:t>
            </w:r>
          </w:p>
          <w:p w14:paraId="0D52F98E" w14:textId="4961DD09" w:rsidR="00F644EA" w:rsidRPr="0022328E" w:rsidRDefault="00FC4E4B" w:rsidP="00FC4E4B">
            <w:pPr>
              <w:cnfStyle w:val="000000000000" w:firstRow="0" w:lastRow="0" w:firstColumn="0" w:lastColumn="0" w:oddVBand="0" w:evenVBand="0" w:oddHBand="0" w:evenHBand="0" w:firstRowFirstColumn="0" w:firstRowLastColumn="0" w:lastRowFirstColumn="0" w:lastRowLastColumn="0"/>
              <w:rPr>
                <w:sz w:val="18"/>
                <w:szCs w:val="18"/>
              </w:rPr>
            </w:pPr>
            <w:r w:rsidRPr="0022328E">
              <w:rPr>
                <w:sz w:val="18"/>
                <w:szCs w:val="18"/>
              </w:rPr>
              <w:t>Proposal 1: For dynamic HARQ codebook to request HARQ-ACK feedbacks for more than one PDSCH group, current group index and a group level bitmap are indicated in a downlink scheduling DCI.</w:t>
            </w:r>
          </w:p>
        </w:tc>
      </w:tr>
      <w:tr w:rsidR="00F644EA" w:rsidRPr="0022328E" w14:paraId="18650753" w14:textId="77777777" w:rsidTr="00BE1700">
        <w:tc>
          <w:tcPr>
            <w:cnfStyle w:val="001000000000" w:firstRow="0" w:lastRow="0" w:firstColumn="1" w:lastColumn="0" w:oddVBand="0" w:evenVBand="0" w:oddHBand="0" w:evenHBand="0" w:firstRowFirstColumn="0" w:firstRowLastColumn="0" w:lastRowFirstColumn="0" w:lastRowLastColumn="0"/>
            <w:tcW w:w="1413" w:type="dxa"/>
          </w:tcPr>
          <w:p w14:paraId="01A3BBFA" w14:textId="77777777" w:rsidR="00F644EA" w:rsidRPr="0022328E" w:rsidRDefault="00F644EA" w:rsidP="00F644EA">
            <w:pPr>
              <w:jc w:val="left"/>
              <w:rPr>
                <w:b w:val="0"/>
                <w:sz w:val="18"/>
                <w:szCs w:val="18"/>
              </w:rPr>
            </w:pPr>
            <w:r w:rsidRPr="0022328E">
              <w:rPr>
                <w:b w:val="0"/>
                <w:sz w:val="18"/>
                <w:szCs w:val="18"/>
              </w:rPr>
              <w:t>NTT DoCoMo</w:t>
            </w:r>
          </w:p>
        </w:tc>
        <w:tc>
          <w:tcPr>
            <w:tcW w:w="8055" w:type="dxa"/>
          </w:tcPr>
          <w:p w14:paraId="016F29B6" w14:textId="77777777" w:rsidR="00FC4E4B" w:rsidRPr="0022328E" w:rsidRDefault="00FC4E4B" w:rsidP="00FC4E4B">
            <w:pPr>
              <w:cnfStyle w:val="000000000000" w:firstRow="0" w:lastRow="0" w:firstColumn="0" w:lastColumn="0" w:oddVBand="0" w:evenVBand="0" w:oddHBand="0" w:evenHBand="0" w:firstRowFirstColumn="0" w:firstRowLastColumn="0" w:lastRowFirstColumn="0" w:lastRowLastColumn="0"/>
              <w:rPr>
                <w:sz w:val="18"/>
                <w:szCs w:val="18"/>
              </w:rPr>
            </w:pPr>
            <w:r w:rsidRPr="0022328E">
              <w:rPr>
                <w:sz w:val="18"/>
                <w:szCs w:val="18"/>
              </w:rPr>
              <w:t>Proposal 1: For dynamic HARQ codebook, following enhancements are supported.</w:t>
            </w:r>
          </w:p>
          <w:p w14:paraId="209FCDF6" w14:textId="77777777" w:rsidR="00FC4E4B" w:rsidRPr="0022328E" w:rsidRDefault="00FC4E4B" w:rsidP="000867BD">
            <w:pPr>
              <w:pStyle w:val="af8"/>
              <w:numPr>
                <w:ilvl w:val="0"/>
                <w:numId w:val="25"/>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22328E">
              <w:rPr>
                <w:sz w:val="18"/>
                <w:szCs w:val="18"/>
              </w:rPr>
              <w:t>One PUCCH can carry HARQ-ACK feedback for one or more PDSCH groups</w:t>
            </w:r>
          </w:p>
          <w:p w14:paraId="2DAD271A" w14:textId="77777777" w:rsidR="00FC4E4B" w:rsidRPr="0022328E" w:rsidRDefault="00FC4E4B" w:rsidP="000867BD">
            <w:pPr>
              <w:pStyle w:val="af8"/>
              <w:numPr>
                <w:ilvl w:val="0"/>
                <w:numId w:val="25"/>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22328E">
              <w:rPr>
                <w:sz w:val="18"/>
                <w:szCs w:val="18"/>
              </w:rPr>
              <w:t>DCI can request HARQ-ACK feedback for one or more PDSCH groups</w:t>
            </w:r>
          </w:p>
          <w:p w14:paraId="66C1DBA2" w14:textId="77777777" w:rsidR="00FC4E4B" w:rsidRPr="0022328E" w:rsidRDefault="00FC4E4B" w:rsidP="000867BD">
            <w:pPr>
              <w:pStyle w:val="af8"/>
              <w:numPr>
                <w:ilvl w:val="0"/>
                <w:numId w:val="25"/>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22328E">
              <w:rPr>
                <w:sz w:val="18"/>
                <w:szCs w:val="18"/>
              </w:rPr>
              <w:t>C-DAI/T-DAI is accumulated within one PDSCH group</w:t>
            </w:r>
          </w:p>
          <w:p w14:paraId="3613CD7A" w14:textId="77777777" w:rsidR="00FC4E4B" w:rsidRPr="0022328E" w:rsidRDefault="00FC4E4B" w:rsidP="000867BD">
            <w:pPr>
              <w:pStyle w:val="af8"/>
              <w:numPr>
                <w:ilvl w:val="0"/>
                <w:numId w:val="25"/>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22328E">
              <w:rPr>
                <w:sz w:val="18"/>
                <w:szCs w:val="18"/>
              </w:rPr>
              <w:t>A reset indicator in DCI triggering HARQ-ACK feedback indicates whether the requested HARQ-ACK feedback for the PDSCH group is new request or additional request</w:t>
            </w:r>
          </w:p>
          <w:p w14:paraId="30BE879B" w14:textId="77777777" w:rsidR="00F644EA" w:rsidRPr="0022328E" w:rsidRDefault="00FC4E4B" w:rsidP="000867BD">
            <w:pPr>
              <w:pStyle w:val="af8"/>
              <w:numPr>
                <w:ilvl w:val="0"/>
                <w:numId w:val="25"/>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22328E">
              <w:rPr>
                <w:sz w:val="18"/>
                <w:szCs w:val="18"/>
              </w:rPr>
              <w:t>Last C-DAI value for each PDSCH group is indicated in DCI triggering HARQ-ACK feedback for the PDSCH group(s)</w:t>
            </w:r>
          </w:p>
        </w:tc>
      </w:tr>
      <w:tr w:rsidR="00F644EA" w:rsidRPr="0022328E" w14:paraId="2C02E6F0" w14:textId="77777777" w:rsidTr="00BE1700">
        <w:tc>
          <w:tcPr>
            <w:cnfStyle w:val="001000000000" w:firstRow="0" w:lastRow="0" w:firstColumn="1" w:lastColumn="0" w:oddVBand="0" w:evenVBand="0" w:oddHBand="0" w:evenHBand="0" w:firstRowFirstColumn="0" w:firstRowLastColumn="0" w:lastRowFirstColumn="0" w:lastRowLastColumn="0"/>
            <w:tcW w:w="1413" w:type="dxa"/>
          </w:tcPr>
          <w:p w14:paraId="76D6AF99" w14:textId="77777777" w:rsidR="00F644EA" w:rsidRPr="0022328E" w:rsidRDefault="00F644EA" w:rsidP="00F644EA">
            <w:pPr>
              <w:jc w:val="left"/>
              <w:rPr>
                <w:b w:val="0"/>
                <w:sz w:val="18"/>
                <w:szCs w:val="18"/>
              </w:rPr>
            </w:pPr>
            <w:r w:rsidRPr="0022328E">
              <w:rPr>
                <w:b w:val="0"/>
                <w:sz w:val="18"/>
                <w:szCs w:val="18"/>
              </w:rPr>
              <w:t>Panasonic</w:t>
            </w:r>
          </w:p>
        </w:tc>
        <w:tc>
          <w:tcPr>
            <w:tcW w:w="8055" w:type="dxa"/>
          </w:tcPr>
          <w:p w14:paraId="251B867B" w14:textId="77777777" w:rsidR="00F644EA" w:rsidRPr="0022328E" w:rsidRDefault="00143D10" w:rsidP="00F644EA">
            <w:pPr>
              <w:jc w:val="left"/>
              <w:cnfStyle w:val="000000000000" w:firstRow="0" w:lastRow="0" w:firstColumn="0" w:lastColumn="0" w:oddVBand="0" w:evenVBand="0" w:oddHBand="0" w:evenHBand="0" w:firstRowFirstColumn="0" w:firstRowLastColumn="0" w:lastRowFirstColumn="0" w:lastRowLastColumn="0"/>
              <w:rPr>
                <w:sz w:val="18"/>
                <w:szCs w:val="18"/>
              </w:rPr>
            </w:pPr>
            <w:r w:rsidRPr="0022328E">
              <w:rPr>
                <w:rFonts w:hint="eastAsia"/>
                <w:sz w:val="18"/>
                <w:szCs w:val="18"/>
              </w:rPr>
              <w:t xml:space="preserve">Option 2: </w:t>
            </w:r>
            <w:r w:rsidRPr="0022328E">
              <w:rPr>
                <w:sz w:val="18"/>
                <w:szCs w:val="18"/>
              </w:rPr>
              <w:t>To avoid ambiguity on understanding of the number of triggered HARQ-ACK between gNB and UE, an indication of the number of HARQ-ACK like total DAI should be sent as a DCI to trigger additional HARQ-ACK in the later COT(s). Dynamic HARQ codebook size determination only should be supported.</w:t>
            </w:r>
          </w:p>
        </w:tc>
      </w:tr>
      <w:tr w:rsidR="00F644EA" w:rsidRPr="0022328E" w14:paraId="3B2BDB35" w14:textId="77777777" w:rsidTr="00BE1700">
        <w:tc>
          <w:tcPr>
            <w:cnfStyle w:val="001000000000" w:firstRow="0" w:lastRow="0" w:firstColumn="1" w:lastColumn="0" w:oddVBand="0" w:evenVBand="0" w:oddHBand="0" w:evenHBand="0" w:firstRowFirstColumn="0" w:firstRowLastColumn="0" w:lastRowFirstColumn="0" w:lastRowLastColumn="0"/>
            <w:tcW w:w="1413" w:type="dxa"/>
          </w:tcPr>
          <w:p w14:paraId="06625F41" w14:textId="77777777" w:rsidR="00F644EA" w:rsidRPr="0022328E" w:rsidRDefault="00F644EA" w:rsidP="00F644EA">
            <w:pPr>
              <w:jc w:val="left"/>
              <w:rPr>
                <w:b w:val="0"/>
                <w:sz w:val="18"/>
                <w:szCs w:val="18"/>
              </w:rPr>
            </w:pPr>
            <w:r w:rsidRPr="0022328E">
              <w:rPr>
                <w:b w:val="0"/>
                <w:sz w:val="18"/>
                <w:szCs w:val="18"/>
              </w:rPr>
              <w:t>Lenovo, Motorola Mobility</w:t>
            </w:r>
          </w:p>
        </w:tc>
        <w:tc>
          <w:tcPr>
            <w:tcW w:w="8055" w:type="dxa"/>
          </w:tcPr>
          <w:p w14:paraId="06ED00D5" w14:textId="77777777" w:rsidR="00F644EA" w:rsidRPr="00C74149" w:rsidRDefault="00C74149" w:rsidP="00F644EA">
            <w:pPr>
              <w:jc w:val="left"/>
              <w:cnfStyle w:val="000000000000" w:firstRow="0" w:lastRow="0" w:firstColumn="0" w:lastColumn="0" w:oddVBand="0" w:evenVBand="0" w:oddHBand="0" w:evenHBand="0" w:firstRowFirstColumn="0" w:firstRowLastColumn="0" w:lastRowFirstColumn="0" w:lastRowLastColumn="0"/>
              <w:rPr>
                <w:sz w:val="18"/>
                <w:szCs w:val="18"/>
              </w:rPr>
            </w:pPr>
            <w:r w:rsidRPr="00C74149">
              <w:rPr>
                <w:sz w:val="18"/>
                <w:szCs w:val="18"/>
              </w:rPr>
              <w:t xml:space="preserve">Proposal 6: For dynamic HARQ-ACK codebook, Option 1 is supported. </w:t>
            </w:r>
          </w:p>
          <w:p w14:paraId="4D45920B" w14:textId="77777777" w:rsidR="0022328E" w:rsidRPr="003220DD" w:rsidRDefault="0022328E" w:rsidP="0022328E">
            <w:pPr>
              <w:cnfStyle w:val="000000000000" w:firstRow="0" w:lastRow="0" w:firstColumn="0" w:lastColumn="0" w:oddVBand="0" w:evenVBand="0" w:oddHBand="0" w:evenHBand="0" w:firstRowFirstColumn="0" w:firstRowLastColumn="0" w:lastRowFirstColumn="0" w:lastRowLastColumn="0"/>
              <w:rPr>
                <w:sz w:val="18"/>
                <w:szCs w:val="18"/>
              </w:rPr>
            </w:pPr>
            <w:r w:rsidRPr="003220DD">
              <w:rPr>
                <w:sz w:val="18"/>
                <w:szCs w:val="18"/>
              </w:rPr>
              <w:t>Proposal 1: The triggering DCI includes HARQ-ACK codebook index.</w:t>
            </w:r>
          </w:p>
          <w:p w14:paraId="01007F59" w14:textId="77777777" w:rsidR="0022328E" w:rsidRPr="003220DD" w:rsidRDefault="0022328E" w:rsidP="0022328E">
            <w:pPr>
              <w:cnfStyle w:val="000000000000" w:firstRow="0" w:lastRow="0" w:firstColumn="0" w:lastColumn="0" w:oddVBand="0" w:evenVBand="0" w:oddHBand="0" w:evenHBand="0" w:firstRowFirstColumn="0" w:firstRowLastColumn="0" w:lastRowFirstColumn="0" w:lastRowLastColumn="0"/>
              <w:rPr>
                <w:sz w:val="18"/>
                <w:szCs w:val="18"/>
              </w:rPr>
            </w:pPr>
            <w:r w:rsidRPr="003220DD">
              <w:rPr>
                <w:sz w:val="18"/>
                <w:szCs w:val="18"/>
              </w:rPr>
              <w:t>Proposal 2: A HARQ-ACK feedback window size is configured for UE to allow multiple transmission opportunities.</w:t>
            </w:r>
          </w:p>
          <w:p w14:paraId="0B223A86" w14:textId="77777777" w:rsidR="0022328E" w:rsidRPr="0022328E" w:rsidRDefault="0022328E" w:rsidP="0022328E">
            <w:pPr>
              <w:cnfStyle w:val="000000000000" w:firstRow="0" w:lastRow="0" w:firstColumn="0" w:lastColumn="0" w:oddVBand="0" w:evenVBand="0" w:oddHBand="0" w:evenHBand="0" w:firstRowFirstColumn="0" w:firstRowLastColumn="0" w:lastRowFirstColumn="0" w:lastRowLastColumn="0"/>
              <w:rPr>
                <w:sz w:val="18"/>
                <w:szCs w:val="18"/>
              </w:rPr>
            </w:pPr>
            <w:r w:rsidRPr="003220DD">
              <w:rPr>
                <w:sz w:val="18"/>
                <w:szCs w:val="18"/>
              </w:rPr>
              <w:t>Proposal 3: HARQ-ACK feedback window can be enabled/disabled by one bit in DCI.</w:t>
            </w:r>
          </w:p>
        </w:tc>
      </w:tr>
      <w:tr w:rsidR="00F644EA" w:rsidRPr="0022328E" w14:paraId="3CD32F81" w14:textId="77777777" w:rsidTr="00BE1700">
        <w:tc>
          <w:tcPr>
            <w:cnfStyle w:val="001000000000" w:firstRow="0" w:lastRow="0" w:firstColumn="1" w:lastColumn="0" w:oddVBand="0" w:evenVBand="0" w:oddHBand="0" w:evenHBand="0" w:firstRowFirstColumn="0" w:firstRowLastColumn="0" w:lastRowFirstColumn="0" w:lastRowLastColumn="0"/>
            <w:tcW w:w="1413" w:type="dxa"/>
          </w:tcPr>
          <w:p w14:paraId="1C854BE6" w14:textId="77777777" w:rsidR="00F644EA" w:rsidRPr="0022328E" w:rsidRDefault="00F644EA" w:rsidP="00F644EA">
            <w:pPr>
              <w:jc w:val="left"/>
              <w:rPr>
                <w:b w:val="0"/>
                <w:sz w:val="18"/>
                <w:szCs w:val="18"/>
              </w:rPr>
            </w:pPr>
            <w:r w:rsidRPr="0022328E">
              <w:rPr>
                <w:b w:val="0"/>
                <w:sz w:val="18"/>
                <w:szCs w:val="18"/>
              </w:rPr>
              <w:t>Spreadtrum</w:t>
            </w:r>
          </w:p>
        </w:tc>
        <w:tc>
          <w:tcPr>
            <w:tcW w:w="8055" w:type="dxa"/>
          </w:tcPr>
          <w:p w14:paraId="40BD64DC" w14:textId="77777777" w:rsidR="0022328E" w:rsidRPr="0022328E" w:rsidRDefault="0022328E" w:rsidP="0022328E">
            <w:pPr>
              <w:cnfStyle w:val="000000000000" w:firstRow="0" w:lastRow="0" w:firstColumn="0" w:lastColumn="0" w:oddVBand="0" w:evenVBand="0" w:oddHBand="0" w:evenHBand="0" w:firstRowFirstColumn="0" w:firstRowLastColumn="0" w:lastRowFirstColumn="0" w:lastRowLastColumn="0"/>
              <w:rPr>
                <w:sz w:val="18"/>
              </w:rPr>
            </w:pPr>
            <w:r>
              <w:rPr>
                <w:sz w:val="18"/>
              </w:rPr>
              <w:t>Proposal 2: Option 1 should be supported for dynamic HARQ-ACK codebook. For option 1, C-DAI/T-DAI can be accumulated across multiple PDSCH groups for which feedback is requested in the same PUCCH.</w:t>
            </w:r>
          </w:p>
        </w:tc>
      </w:tr>
      <w:tr w:rsidR="00F644EA" w:rsidRPr="0022328E" w14:paraId="7C74F603" w14:textId="77777777" w:rsidTr="00BE1700">
        <w:tc>
          <w:tcPr>
            <w:cnfStyle w:val="001000000000" w:firstRow="0" w:lastRow="0" w:firstColumn="1" w:lastColumn="0" w:oddVBand="0" w:evenVBand="0" w:oddHBand="0" w:evenHBand="0" w:firstRowFirstColumn="0" w:firstRowLastColumn="0" w:lastRowFirstColumn="0" w:lastRowLastColumn="0"/>
            <w:tcW w:w="1413" w:type="dxa"/>
          </w:tcPr>
          <w:p w14:paraId="0CD22AB4" w14:textId="77777777" w:rsidR="00F644EA" w:rsidRPr="0022328E" w:rsidRDefault="00F644EA" w:rsidP="00F644EA">
            <w:pPr>
              <w:jc w:val="left"/>
              <w:rPr>
                <w:b w:val="0"/>
                <w:sz w:val="18"/>
                <w:szCs w:val="18"/>
              </w:rPr>
            </w:pPr>
            <w:r w:rsidRPr="0022328E">
              <w:rPr>
                <w:b w:val="0"/>
                <w:sz w:val="18"/>
                <w:szCs w:val="18"/>
              </w:rPr>
              <w:t>NEC</w:t>
            </w:r>
          </w:p>
        </w:tc>
        <w:tc>
          <w:tcPr>
            <w:tcW w:w="8055" w:type="dxa"/>
          </w:tcPr>
          <w:p w14:paraId="75BCEFC3" w14:textId="77777777" w:rsidR="00D67974" w:rsidRDefault="00D67974" w:rsidP="00D67974">
            <w:pPr>
              <w:cnfStyle w:val="000000000000" w:firstRow="0" w:lastRow="0" w:firstColumn="0" w:lastColumn="0" w:oddVBand="0" w:evenVBand="0" w:oddHBand="0" w:evenHBand="0" w:firstRowFirstColumn="0" w:firstRowLastColumn="0" w:lastRowFirstColumn="0" w:lastRowLastColumn="0"/>
              <w:rPr>
                <w:sz w:val="18"/>
              </w:rPr>
            </w:pPr>
            <w:r>
              <w:rPr>
                <w:sz w:val="18"/>
              </w:rPr>
              <w:t>Proposal 1: For accumulated C-DAI, either UE behavior should be clarified or both traditional and accumulated C-DAI are supported in DCI.</w:t>
            </w:r>
          </w:p>
          <w:p w14:paraId="6C470AC4" w14:textId="77777777" w:rsidR="00F644EA" w:rsidRPr="00D67974" w:rsidRDefault="00D67974" w:rsidP="00D67974">
            <w:pPr>
              <w:cnfStyle w:val="000000000000" w:firstRow="0" w:lastRow="0" w:firstColumn="0" w:lastColumn="0" w:oddVBand="0" w:evenVBand="0" w:oddHBand="0" w:evenHBand="0" w:firstRowFirstColumn="0" w:firstRowLastColumn="0" w:lastRowFirstColumn="0" w:lastRowLastColumn="0"/>
              <w:rPr>
                <w:sz w:val="18"/>
              </w:rPr>
            </w:pPr>
            <w:r>
              <w:rPr>
                <w:sz w:val="18"/>
              </w:rPr>
              <w:t>Proposal 2: For dynamic HARQ codebook, option 2 is proposed and meanwhile PUCCH group processing ID should also be introduced.</w:t>
            </w:r>
          </w:p>
        </w:tc>
      </w:tr>
      <w:tr w:rsidR="00F644EA" w:rsidRPr="0022328E" w14:paraId="38BF58CF" w14:textId="77777777" w:rsidTr="00BE1700">
        <w:tc>
          <w:tcPr>
            <w:cnfStyle w:val="001000000000" w:firstRow="0" w:lastRow="0" w:firstColumn="1" w:lastColumn="0" w:oddVBand="0" w:evenVBand="0" w:oddHBand="0" w:evenHBand="0" w:firstRowFirstColumn="0" w:firstRowLastColumn="0" w:lastRowFirstColumn="0" w:lastRowLastColumn="0"/>
            <w:tcW w:w="1413" w:type="dxa"/>
          </w:tcPr>
          <w:p w14:paraId="2E0ED830" w14:textId="77777777" w:rsidR="00F644EA" w:rsidRPr="0022328E" w:rsidRDefault="00F644EA" w:rsidP="00F644EA">
            <w:pPr>
              <w:jc w:val="left"/>
              <w:rPr>
                <w:b w:val="0"/>
                <w:sz w:val="18"/>
                <w:szCs w:val="18"/>
              </w:rPr>
            </w:pPr>
            <w:r w:rsidRPr="0022328E">
              <w:rPr>
                <w:b w:val="0"/>
                <w:sz w:val="18"/>
                <w:szCs w:val="18"/>
              </w:rPr>
              <w:t>Fujitsu</w:t>
            </w:r>
          </w:p>
        </w:tc>
        <w:tc>
          <w:tcPr>
            <w:tcW w:w="8055" w:type="dxa"/>
          </w:tcPr>
          <w:p w14:paraId="0A887019" w14:textId="77777777" w:rsidR="007B7A46" w:rsidRDefault="007B7A46" w:rsidP="007B7A46">
            <w:pPr>
              <w:cnfStyle w:val="000000000000" w:firstRow="0" w:lastRow="0" w:firstColumn="0" w:lastColumn="0" w:oddVBand="0" w:evenVBand="0" w:oddHBand="0" w:evenHBand="0" w:firstRowFirstColumn="0" w:firstRowLastColumn="0" w:lastRowFirstColumn="0" w:lastRowLastColumn="0"/>
              <w:rPr>
                <w:sz w:val="18"/>
              </w:rPr>
            </w:pPr>
            <w:r>
              <w:rPr>
                <w:sz w:val="18"/>
              </w:rPr>
              <w:t>Observation 1: In option 2, all of the PDSCHs for a UE in a DL burst have to be scheduled with a same HARQ A/N feedback timing. This feature puts a non-trivial constraint on the scheduling flexibility on PDSCHs and/or their HARQ A/N feedback timing.</w:t>
            </w:r>
          </w:p>
          <w:p w14:paraId="2F412D93" w14:textId="77777777" w:rsidR="007B7A46" w:rsidRDefault="007B7A46" w:rsidP="007B7A46">
            <w:pPr>
              <w:cnfStyle w:val="000000000000" w:firstRow="0" w:lastRow="0" w:firstColumn="0" w:lastColumn="0" w:oddVBand="0" w:evenVBand="0" w:oddHBand="0" w:evenHBand="0" w:firstRowFirstColumn="0" w:firstRowLastColumn="0" w:lastRowFirstColumn="0" w:lastRowLastColumn="0"/>
              <w:rPr>
                <w:sz w:val="18"/>
              </w:rPr>
            </w:pPr>
            <w:r>
              <w:rPr>
                <w:sz w:val="18"/>
              </w:rPr>
              <w:t>Proposal 1: Support option 1 for dynamic HARQ codebook, i.e. the number of HARQ-ACK bits for one PDSCH group does not change between a first HARQ-ACK feedback transmission and a HARQ-ACK feedback re-transmission.</w:t>
            </w:r>
          </w:p>
          <w:p w14:paraId="727E269B" w14:textId="77777777" w:rsidR="007B7A46" w:rsidRDefault="007B7A46" w:rsidP="007B7A46">
            <w:pPr>
              <w:cnfStyle w:val="000000000000" w:firstRow="0" w:lastRow="0" w:firstColumn="0" w:lastColumn="0" w:oddVBand="0" w:evenVBand="0" w:oddHBand="0" w:evenHBand="0" w:firstRowFirstColumn="0" w:firstRowLastColumn="0" w:lastRowFirstColumn="0" w:lastRowLastColumn="0"/>
              <w:rPr>
                <w:sz w:val="18"/>
              </w:rPr>
            </w:pPr>
          </w:p>
          <w:p w14:paraId="6C9C1014" w14:textId="77777777" w:rsidR="007B7A46" w:rsidRDefault="007B7A46" w:rsidP="007B7A46">
            <w:pPr>
              <w:cnfStyle w:val="000000000000" w:firstRow="0" w:lastRow="0" w:firstColumn="0" w:lastColumn="0" w:oddVBand="0" w:evenVBand="0" w:oddHBand="0" w:evenHBand="0" w:firstRowFirstColumn="0" w:firstRowLastColumn="0" w:lastRowFirstColumn="0" w:lastRowLastColumn="0"/>
              <w:rPr>
                <w:sz w:val="18"/>
              </w:rPr>
            </w:pPr>
            <w:r>
              <w:rPr>
                <w:sz w:val="18"/>
              </w:rPr>
              <w:t xml:space="preserve">Observation 2: As for option 1, there is no clear benefit to further support accumulated C-DAI/T-DAI across multiple PDSCH groups compared to conventional C-DAI/T-DAI in a larger PDSCH group which integrates those multiple PDSCH groups. </w:t>
            </w:r>
          </w:p>
          <w:p w14:paraId="3A21AE33" w14:textId="77777777" w:rsidR="007B7A46" w:rsidRDefault="007B7A46" w:rsidP="007B7A46">
            <w:pPr>
              <w:cnfStyle w:val="000000000000" w:firstRow="0" w:lastRow="0" w:firstColumn="0" w:lastColumn="0" w:oddVBand="0" w:evenVBand="0" w:oddHBand="0" w:evenHBand="0" w:firstRowFirstColumn="0" w:firstRowLastColumn="0" w:lastRowFirstColumn="0" w:lastRowLastColumn="0"/>
              <w:rPr>
                <w:sz w:val="18"/>
              </w:rPr>
            </w:pPr>
            <w:r>
              <w:rPr>
                <w:sz w:val="18"/>
              </w:rPr>
              <w:t>Proposal 2: No need to support accumulated C-DAI/T-DAI across multiple PDSCH groups.</w:t>
            </w:r>
          </w:p>
          <w:p w14:paraId="3924B9C3" w14:textId="77777777" w:rsidR="007B7A46" w:rsidRDefault="007B7A46" w:rsidP="007B7A46">
            <w:pPr>
              <w:cnfStyle w:val="000000000000" w:firstRow="0" w:lastRow="0" w:firstColumn="0" w:lastColumn="0" w:oddVBand="0" w:evenVBand="0" w:oddHBand="0" w:evenHBand="0" w:firstRowFirstColumn="0" w:firstRowLastColumn="0" w:lastRowFirstColumn="0" w:lastRowLastColumn="0"/>
              <w:rPr>
                <w:sz w:val="18"/>
              </w:rPr>
            </w:pPr>
          </w:p>
          <w:p w14:paraId="50F74282" w14:textId="77777777" w:rsidR="00F644EA" w:rsidRPr="007B7A46" w:rsidRDefault="007B7A46" w:rsidP="007B7A46">
            <w:pPr>
              <w:cnfStyle w:val="000000000000" w:firstRow="0" w:lastRow="0" w:firstColumn="0" w:lastColumn="0" w:oddVBand="0" w:evenVBand="0" w:oddHBand="0" w:evenHBand="0" w:firstRowFirstColumn="0" w:firstRowLastColumn="0" w:lastRowFirstColumn="0" w:lastRowLastColumn="0"/>
              <w:rPr>
                <w:sz w:val="18"/>
              </w:rPr>
            </w:pPr>
            <w:r>
              <w:rPr>
                <w:sz w:val="18"/>
              </w:rPr>
              <w:t>Proposal 3: In addition to the DCI scheduling a PDSCH, a new UE-specific DCI not scheduling PDSCH nor PUSCH is defined for requesting HARQ feedback. The new DCI contains group ID, PUCCH resource indicator and PDSCH-to-HARQ feedback timing indicator.</w:t>
            </w:r>
          </w:p>
        </w:tc>
      </w:tr>
      <w:tr w:rsidR="00F644EA" w:rsidRPr="0022328E" w14:paraId="327F6ECA" w14:textId="77777777" w:rsidTr="00BE1700">
        <w:tc>
          <w:tcPr>
            <w:cnfStyle w:val="001000000000" w:firstRow="0" w:lastRow="0" w:firstColumn="1" w:lastColumn="0" w:oddVBand="0" w:evenVBand="0" w:oddHBand="0" w:evenHBand="0" w:firstRowFirstColumn="0" w:firstRowLastColumn="0" w:lastRowFirstColumn="0" w:lastRowLastColumn="0"/>
            <w:tcW w:w="1413" w:type="dxa"/>
          </w:tcPr>
          <w:p w14:paraId="1FBEC00A" w14:textId="77777777" w:rsidR="00F644EA" w:rsidRPr="0022328E" w:rsidRDefault="00F644EA" w:rsidP="00F644EA">
            <w:pPr>
              <w:jc w:val="left"/>
              <w:rPr>
                <w:b w:val="0"/>
                <w:sz w:val="18"/>
                <w:szCs w:val="18"/>
              </w:rPr>
            </w:pPr>
            <w:r w:rsidRPr="0022328E">
              <w:rPr>
                <w:b w:val="0"/>
                <w:sz w:val="18"/>
                <w:szCs w:val="18"/>
              </w:rPr>
              <w:t>OPPO</w:t>
            </w:r>
          </w:p>
        </w:tc>
        <w:tc>
          <w:tcPr>
            <w:tcW w:w="8055" w:type="dxa"/>
          </w:tcPr>
          <w:p w14:paraId="73D9F401" w14:textId="77777777" w:rsidR="00A41519" w:rsidRDefault="00A41519" w:rsidP="00A41519">
            <w:pPr>
              <w:cnfStyle w:val="000000000000" w:firstRow="0" w:lastRow="0" w:firstColumn="0" w:lastColumn="0" w:oddVBand="0" w:evenVBand="0" w:oddHBand="0" w:evenHBand="0" w:firstRowFirstColumn="0" w:firstRowLastColumn="0" w:lastRowFirstColumn="0" w:lastRowLastColumn="0"/>
              <w:rPr>
                <w:sz w:val="18"/>
              </w:rPr>
            </w:pPr>
            <w:r>
              <w:rPr>
                <w:sz w:val="18"/>
              </w:rPr>
              <w:t>Proposal 3: For the trigger-based dynamic HARQ codebook, option 1 is supported, i.e., one PUCCH can carry HARQ-ACK feedback for one or more PDSCH groups, and the number of HARQ-ACK bits for one PDSCH group is constant.</w:t>
            </w:r>
          </w:p>
          <w:p w14:paraId="0B72C94C" w14:textId="77777777" w:rsidR="00A41519" w:rsidRDefault="00A41519" w:rsidP="00A41519">
            <w:pPr>
              <w:cnfStyle w:val="000000000000" w:firstRow="0" w:lastRow="0" w:firstColumn="0" w:lastColumn="0" w:oddVBand="0" w:evenVBand="0" w:oddHBand="0" w:evenHBand="0" w:firstRowFirstColumn="0" w:firstRowLastColumn="0" w:lastRowFirstColumn="0" w:lastRowLastColumn="0"/>
              <w:rPr>
                <w:sz w:val="18"/>
              </w:rPr>
            </w:pPr>
            <w:r>
              <w:rPr>
                <w:sz w:val="18"/>
              </w:rPr>
              <w:t>DAI should be accumulated only within one PDSCH group</w:t>
            </w:r>
          </w:p>
          <w:p w14:paraId="4DA110B2" w14:textId="77777777" w:rsidR="00F644EA" w:rsidRDefault="00A41519" w:rsidP="00A41519">
            <w:pPr>
              <w:cnfStyle w:val="000000000000" w:firstRow="0" w:lastRow="0" w:firstColumn="0" w:lastColumn="0" w:oddVBand="0" w:evenVBand="0" w:oddHBand="0" w:evenHBand="0" w:firstRowFirstColumn="0" w:firstRowLastColumn="0" w:lastRowFirstColumn="0" w:lastRowLastColumn="0"/>
              <w:rPr>
                <w:sz w:val="18"/>
              </w:rPr>
            </w:pPr>
            <w:r>
              <w:rPr>
                <w:sz w:val="18"/>
              </w:rPr>
              <w:t>The number of HARQ-ACK bits per group can be fixed or semi-statically configured.</w:t>
            </w:r>
          </w:p>
          <w:p w14:paraId="370A5D53" w14:textId="77777777" w:rsidR="00A41519" w:rsidRDefault="00A41519" w:rsidP="00A41519">
            <w:pPr>
              <w:cnfStyle w:val="000000000000" w:firstRow="0" w:lastRow="0" w:firstColumn="0" w:lastColumn="0" w:oddVBand="0" w:evenVBand="0" w:oddHBand="0" w:evenHBand="0" w:firstRowFirstColumn="0" w:firstRowLastColumn="0" w:lastRowFirstColumn="0" w:lastRowLastColumn="0"/>
              <w:rPr>
                <w:sz w:val="18"/>
              </w:rPr>
            </w:pPr>
          </w:p>
          <w:p w14:paraId="23AAF8C5" w14:textId="77777777" w:rsidR="00A41519" w:rsidRPr="00940EA4" w:rsidRDefault="00A41519" w:rsidP="00A41519">
            <w:pPr>
              <w:cnfStyle w:val="000000000000" w:firstRow="0" w:lastRow="0" w:firstColumn="0" w:lastColumn="0" w:oddVBand="0" w:evenVBand="0" w:oddHBand="0" w:evenHBand="0" w:firstRowFirstColumn="0" w:firstRowLastColumn="0" w:lastRowFirstColumn="0" w:lastRowLastColumn="0"/>
              <w:rPr>
                <w:sz w:val="18"/>
              </w:rPr>
            </w:pPr>
            <w:r w:rsidRPr="00940EA4">
              <w:rPr>
                <w:sz w:val="18"/>
              </w:rPr>
              <w:t>Proposal 4: One UCI transmission occasion is configured for no-LBT case.</w:t>
            </w:r>
          </w:p>
          <w:p w14:paraId="71165935" w14:textId="77777777" w:rsidR="00A41519" w:rsidRPr="00940EA4" w:rsidRDefault="00A41519" w:rsidP="00A41519">
            <w:pPr>
              <w:cnfStyle w:val="000000000000" w:firstRow="0" w:lastRow="0" w:firstColumn="0" w:lastColumn="0" w:oddVBand="0" w:evenVBand="0" w:oddHBand="0" w:evenHBand="0" w:firstRowFirstColumn="0" w:firstRowLastColumn="0" w:lastRowFirstColumn="0" w:lastRowLastColumn="0"/>
              <w:rPr>
                <w:sz w:val="18"/>
              </w:rPr>
            </w:pPr>
            <w:r w:rsidRPr="00940EA4">
              <w:rPr>
                <w:sz w:val="18"/>
              </w:rPr>
              <w:t xml:space="preserve">Proposal 5: When DL data and corresponding HARQ-ACK are transmitted in a shared COT, the following </w:t>
            </w:r>
            <w:r w:rsidRPr="00940EA4">
              <w:rPr>
                <w:sz w:val="18"/>
              </w:rPr>
              <w:lastRenderedPageBreak/>
              <w:t>enhancements should be considered</w:t>
            </w:r>
          </w:p>
          <w:p w14:paraId="01693693" w14:textId="77777777" w:rsidR="00A41519" w:rsidRPr="00940EA4" w:rsidRDefault="00A41519" w:rsidP="00940EA4">
            <w:pPr>
              <w:pStyle w:val="af8"/>
              <w:numPr>
                <w:ilvl w:val="0"/>
                <w:numId w:val="25"/>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940EA4">
              <w:rPr>
                <w:sz w:val="18"/>
                <w:szCs w:val="18"/>
              </w:rPr>
              <w:t>HARQ timing in later DL grant can override the previous indication.</w:t>
            </w:r>
          </w:p>
          <w:p w14:paraId="3C5F63AB" w14:textId="77777777" w:rsidR="00A41519" w:rsidRPr="00A41519" w:rsidRDefault="00A41519" w:rsidP="00940EA4">
            <w:pPr>
              <w:pStyle w:val="af8"/>
              <w:numPr>
                <w:ilvl w:val="0"/>
                <w:numId w:val="25"/>
              </w:numPr>
              <w:ind w:left="170" w:hanging="170"/>
              <w:cnfStyle w:val="000000000000" w:firstRow="0" w:lastRow="0" w:firstColumn="0" w:lastColumn="0" w:oddVBand="0" w:evenVBand="0" w:oddHBand="0" w:evenHBand="0" w:firstRowFirstColumn="0" w:firstRowLastColumn="0" w:lastRowFirstColumn="0" w:lastRowLastColumn="0"/>
              <w:rPr>
                <w:sz w:val="18"/>
              </w:rPr>
            </w:pPr>
            <w:r w:rsidRPr="00940EA4">
              <w:rPr>
                <w:sz w:val="18"/>
                <w:szCs w:val="18"/>
              </w:rPr>
              <w:t>HARQ codebook can be restricted by the size of COT.</w:t>
            </w:r>
          </w:p>
        </w:tc>
      </w:tr>
      <w:tr w:rsidR="00F644EA" w:rsidRPr="0022328E" w14:paraId="34BE0AED" w14:textId="77777777" w:rsidTr="00BE1700">
        <w:tc>
          <w:tcPr>
            <w:cnfStyle w:val="001000000000" w:firstRow="0" w:lastRow="0" w:firstColumn="1" w:lastColumn="0" w:oddVBand="0" w:evenVBand="0" w:oddHBand="0" w:evenHBand="0" w:firstRowFirstColumn="0" w:firstRowLastColumn="0" w:lastRowFirstColumn="0" w:lastRowLastColumn="0"/>
            <w:tcW w:w="1413" w:type="dxa"/>
          </w:tcPr>
          <w:p w14:paraId="5DCA0E41" w14:textId="77777777" w:rsidR="00F644EA" w:rsidRPr="0022328E" w:rsidRDefault="00F644EA" w:rsidP="00F644EA">
            <w:pPr>
              <w:jc w:val="left"/>
              <w:rPr>
                <w:b w:val="0"/>
                <w:sz w:val="18"/>
                <w:szCs w:val="18"/>
              </w:rPr>
            </w:pPr>
            <w:r w:rsidRPr="0022328E">
              <w:rPr>
                <w:b w:val="0"/>
                <w:sz w:val="18"/>
                <w:szCs w:val="18"/>
              </w:rPr>
              <w:lastRenderedPageBreak/>
              <w:t>MediaTek</w:t>
            </w:r>
          </w:p>
        </w:tc>
        <w:tc>
          <w:tcPr>
            <w:tcW w:w="8055" w:type="dxa"/>
          </w:tcPr>
          <w:p w14:paraId="2B91A968" w14:textId="77777777" w:rsidR="00F644EA" w:rsidRDefault="00A41519" w:rsidP="00F644EA">
            <w:pPr>
              <w:jc w:val="left"/>
              <w:cnfStyle w:val="000000000000" w:firstRow="0" w:lastRow="0" w:firstColumn="0" w:lastColumn="0" w:oddVBand="0" w:evenVBand="0" w:oddHBand="0" w:evenHBand="0" w:firstRowFirstColumn="0" w:firstRowLastColumn="0" w:lastRowFirstColumn="0" w:lastRowLastColumn="0"/>
              <w:rPr>
                <w:sz w:val="18"/>
              </w:rPr>
            </w:pPr>
            <w:r>
              <w:rPr>
                <w:sz w:val="18"/>
              </w:rPr>
              <w:t>Option 2a (DCI can request HARQ-ACK feedback for a single PDSCH group, where a PDSCH group can be enlarged after the first feedback transmission for the PDSCH group; C-DAI/T-DAI is accumulated within a PDSCH group) works reliably without ambiguity, and it requires less DCI overhead and provides unlimited number of HARQ-ACK TxOPs for a PDSCH group.</w:t>
            </w:r>
          </w:p>
          <w:p w14:paraId="0E1CD3CD" w14:textId="77777777" w:rsidR="00A41519" w:rsidRDefault="00A41519" w:rsidP="00F644EA">
            <w:pPr>
              <w:jc w:val="left"/>
              <w:cnfStyle w:val="000000000000" w:firstRow="0" w:lastRow="0" w:firstColumn="0" w:lastColumn="0" w:oddVBand="0" w:evenVBand="0" w:oddHBand="0" w:evenHBand="0" w:firstRowFirstColumn="0" w:firstRowLastColumn="0" w:lastRowFirstColumn="0" w:lastRowLastColumn="0"/>
              <w:rPr>
                <w:sz w:val="18"/>
              </w:rPr>
            </w:pPr>
          </w:p>
          <w:p w14:paraId="02F60ADC" w14:textId="77777777" w:rsidR="00A41519" w:rsidRDefault="00A41519" w:rsidP="00A41519">
            <w:pPr>
              <w:cnfStyle w:val="000000000000" w:firstRow="0" w:lastRow="0" w:firstColumn="0" w:lastColumn="0" w:oddVBand="0" w:evenVBand="0" w:oddHBand="0" w:evenHBand="0" w:firstRowFirstColumn="0" w:firstRowLastColumn="0" w:lastRowFirstColumn="0" w:lastRowLastColumn="0"/>
              <w:rPr>
                <w:sz w:val="18"/>
              </w:rPr>
            </w:pPr>
            <w:r>
              <w:rPr>
                <w:sz w:val="18"/>
              </w:rPr>
              <w:t>Proposal 1: For dynamic HARQ-ACK mode, Option 2a should be supported.</w:t>
            </w:r>
          </w:p>
          <w:p w14:paraId="340B53EB" w14:textId="77777777" w:rsidR="00A41519" w:rsidRPr="00A41519" w:rsidRDefault="00A41519" w:rsidP="00A41519">
            <w:pPr>
              <w:pStyle w:val="af8"/>
              <w:numPr>
                <w:ilvl w:val="0"/>
                <w:numId w:val="25"/>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A41519">
              <w:rPr>
                <w:sz w:val="18"/>
                <w:szCs w:val="18"/>
              </w:rPr>
              <w:t>PDSCH grouping by signalling a group index in DCI scheduling the PDSCH</w:t>
            </w:r>
          </w:p>
          <w:p w14:paraId="319F287B" w14:textId="77777777" w:rsidR="00A41519" w:rsidRPr="00A41519" w:rsidRDefault="00A41519" w:rsidP="00A41519">
            <w:pPr>
              <w:pStyle w:val="af8"/>
              <w:numPr>
                <w:ilvl w:val="0"/>
                <w:numId w:val="25"/>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A41519">
              <w:rPr>
                <w:sz w:val="18"/>
                <w:szCs w:val="18"/>
              </w:rPr>
              <w:t>The number of PDSCHs in a PDSCH group may not be constant between a first HARQ-ACK feedback transmission and a HARQ-ACK feedback retransmission</w:t>
            </w:r>
          </w:p>
          <w:p w14:paraId="41E0B373" w14:textId="77777777" w:rsidR="00A41519" w:rsidRPr="00A41519" w:rsidRDefault="00A41519" w:rsidP="00A41519">
            <w:pPr>
              <w:pStyle w:val="af8"/>
              <w:numPr>
                <w:ilvl w:val="0"/>
                <w:numId w:val="25"/>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A41519">
              <w:rPr>
                <w:sz w:val="18"/>
                <w:szCs w:val="18"/>
              </w:rPr>
              <w:t>C-DAI/T-DAI is accumulated within a PDSCH group</w:t>
            </w:r>
          </w:p>
          <w:p w14:paraId="64512887" w14:textId="77777777" w:rsidR="00A41519" w:rsidRPr="00A41519" w:rsidRDefault="00A41519" w:rsidP="00A41519">
            <w:pPr>
              <w:pStyle w:val="af8"/>
              <w:numPr>
                <w:ilvl w:val="0"/>
                <w:numId w:val="25"/>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A41519">
              <w:rPr>
                <w:sz w:val="18"/>
                <w:szCs w:val="18"/>
              </w:rPr>
              <w:t>gNB can request HARQ-ACK feedback in the same PUCCH for all PDSCHs in a single PDSCH group</w:t>
            </w:r>
          </w:p>
          <w:p w14:paraId="188CB683" w14:textId="77777777" w:rsidR="00A41519" w:rsidRPr="00A41519" w:rsidRDefault="00A41519" w:rsidP="00A41519">
            <w:pPr>
              <w:pStyle w:val="af8"/>
              <w:numPr>
                <w:ilvl w:val="0"/>
                <w:numId w:val="25"/>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A41519">
              <w:rPr>
                <w:sz w:val="18"/>
                <w:szCs w:val="18"/>
              </w:rPr>
              <w:t>Introduce new feedback indic</w:t>
            </w:r>
            <w:r>
              <w:rPr>
                <w:sz w:val="18"/>
                <w:szCs w:val="18"/>
              </w:rPr>
              <w:t>a</w:t>
            </w:r>
            <w:r w:rsidRPr="00A41519">
              <w:rPr>
                <w:sz w:val="18"/>
                <w:szCs w:val="18"/>
              </w:rPr>
              <w:t>tor in DCI scheduling the PDSCH to indicate UE whether previous HARQ-ACK in the same PDSCH group needs to be re-transmitted</w:t>
            </w:r>
          </w:p>
          <w:p w14:paraId="25B31750" w14:textId="77777777" w:rsidR="00A41519" w:rsidRDefault="00A41519" w:rsidP="00A41519">
            <w:pPr>
              <w:cnfStyle w:val="000000000000" w:firstRow="0" w:lastRow="0" w:firstColumn="0" w:lastColumn="0" w:oddVBand="0" w:evenVBand="0" w:oddHBand="0" w:evenHBand="0" w:firstRowFirstColumn="0" w:firstRowLastColumn="0" w:lastRowFirstColumn="0" w:lastRowLastColumn="0"/>
              <w:rPr>
                <w:sz w:val="18"/>
              </w:rPr>
            </w:pPr>
            <w:r>
              <w:rPr>
                <w:sz w:val="18"/>
              </w:rPr>
              <w:t>Proposal 3: For dynamic HARQ-ACK mode, triggering one-shot group HARQ-ACK feedback for all configured HARQ processes is NOT supported.</w:t>
            </w:r>
          </w:p>
          <w:p w14:paraId="629230ED" w14:textId="77777777" w:rsidR="00D36776" w:rsidRDefault="00D36776" w:rsidP="00A41519">
            <w:pPr>
              <w:cnfStyle w:val="000000000000" w:firstRow="0" w:lastRow="0" w:firstColumn="0" w:lastColumn="0" w:oddVBand="0" w:evenVBand="0" w:oddHBand="0" w:evenHBand="0" w:firstRowFirstColumn="0" w:firstRowLastColumn="0" w:lastRowFirstColumn="0" w:lastRowLastColumn="0"/>
              <w:rPr>
                <w:sz w:val="18"/>
              </w:rPr>
            </w:pPr>
          </w:p>
          <w:p w14:paraId="69426F8B" w14:textId="44899A7A" w:rsidR="00D36776" w:rsidRPr="00A41519" w:rsidRDefault="00D36776" w:rsidP="00A41519">
            <w:pPr>
              <w:cnfStyle w:val="000000000000" w:firstRow="0" w:lastRow="0" w:firstColumn="0" w:lastColumn="0" w:oddVBand="0" w:evenVBand="0" w:oddHBand="0" w:evenHBand="0" w:firstRowFirstColumn="0" w:firstRowLastColumn="0" w:lastRowFirstColumn="0" w:lastRowLastColumn="0"/>
              <w:rPr>
                <w:sz w:val="18"/>
              </w:rPr>
            </w:pPr>
            <w:r w:rsidRPr="00F16B22">
              <w:rPr>
                <w:rFonts w:hint="eastAsia"/>
                <w:sz w:val="18"/>
              </w:rPr>
              <w:t>[MTK]</w:t>
            </w:r>
            <w:r w:rsidRPr="00F16B22">
              <w:rPr>
                <w:sz w:val="18"/>
              </w:rPr>
              <w:t xml:space="preserve"> At least for option 1 relying on continuous accumulation of DAI across more than PDSCH groups, the gNB cannot request HARQ-ACK feedback for multiple PDSCH groups in the same PUCCH whenever it wants. In the contributions from Nokia [</w:t>
            </w:r>
            <w:hyperlink r:id="rId14" w:history="1">
              <w:r w:rsidRPr="00F16B22">
                <w:t>R1-1906644</w:t>
              </w:r>
            </w:hyperlink>
            <w:r w:rsidRPr="00F16B22">
              <w:rPr>
                <w:sz w:val="18"/>
              </w:rPr>
              <w:t>], Samsung [</w:t>
            </w:r>
            <w:hyperlink r:id="rId15" w:history="1">
              <w:r w:rsidRPr="00F16B22">
                <w:t>R1-1906922</w:t>
              </w:r>
            </w:hyperlink>
            <w:r w:rsidRPr="00F16B22">
              <w:rPr>
                <w:sz w:val="18"/>
              </w:rPr>
              <w:t xml:space="preserve">], </w:t>
            </w:r>
            <w:r w:rsidRPr="00F16B22">
              <w:rPr>
                <w:rFonts w:hint="eastAsia"/>
                <w:sz w:val="18"/>
              </w:rPr>
              <w:t xml:space="preserve">Ericsson </w:t>
            </w:r>
            <w:r w:rsidRPr="00F16B22">
              <w:rPr>
                <w:sz w:val="18"/>
              </w:rPr>
              <w:t>[</w:t>
            </w:r>
            <w:hyperlink r:id="rId16" w:history="1">
              <w:r w:rsidRPr="00F16B22">
                <w:t>R1-1907456</w:t>
              </w:r>
            </w:hyperlink>
            <w:r w:rsidRPr="00F16B22">
              <w:rPr>
                <w:sz w:val="18"/>
              </w:rPr>
              <w:t>], Intel [R1-1906787], and Qualcomm [</w:t>
            </w:r>
            <w:hyperlink r:id="rId17" w:history="1">
              <w:r w:rsidRPr="00F16B22">
                <w:t>R1-1907263</w:t>
              </w:r>
            </w:hyperlink>
            <w:r w:rsidRPr="00F16B22">
              <w:rPr>
                <w:sz w:val="18"/>
              </w:rPr>
              <w:t>], they have pointed out that discontinuity in DAI</w:t>
            </w:r>
            <w:r w:rsidRPr="00F16B22">
              <w:rPr>
                <w:rFonts w:hint="eastAsia"/>
                <w:sz w:val="18"/>
              </w:rPr>
              <w:t xml:space="preserve"> </w:t>
            </w:r>
            <w:r w:rsidRPr="00F16B22">
              <w:rPr>
                <w:sz w:val="18"/>
              </w:rPr>
              <w:t>may happen in some cases when multiple PDSCH groups are requested to be acknowledged in the same PUCCH, which in turn results in codebook size mismatch. Thus, in these cases, multiple PUCCHs (and DCIs) are also needed for multiple PDSCH groups rather than only one PUCCH (and DCI).</w:t>
            </w:r>
          </w:p>
        </w:tc>
      </w:tr>
      <w:tr w:rsidR="00F644EA" w:rsidRPr="0022328E" w14:paraId="7AD16D9D" w14:textId="77777777" w:rsidTr="00BE1700">
        <w:tc>
          <w:tcPr>
            <w:cnfStyle w:val="001000000000" w:firstRow="0" w:lastRow="0" w:firstColumn="1" w:lastColumn="0" w:oddVBand="0" w:evenVBand="0" w:oddHBand="0" w:evenHBand="0" w:firstRowFirstColumn="0" w:firstRowLastColumn="0" w:lastRowFirstColumn="0" w:lastRowLastColumn="0"/>
            <w:tcW w:w="1413" w:type="dxa"/>
          </w:tcPr>
          <w:p w14:paraId="79B6015B" w14:textId="77777777" w:rsidR="00F644EA" w:rsidRPr="0022328E" w:rsidRDefault="00F644EA" w:rsidP="00F644EA">
            <w:pPr>
              <w:jc w:val="left"/>
              <w:rPr>
                <w:b w:val="0"/>
                <w:sz w:val="18"/>
                <w:szCs w:val="18"/>
              </w:rPr>
            </w:pPr>
            <w:r w:rsidRPr="0022328E">
              <w:rPr>
                <w:b w:val="0"/>
                <w:sz w:val="18"/>
                <w:szCs w:val="18"/>
              </w:rPr>
              <w:t>Nokia, Nokia Shanghai Bell</w:t>
            </w:r>
          </w:p>
        </w:tc>
        <w:tc>
          <w:tcPr>
            <w:tcW w:w="8055" w:type="dxa"/>
          </w:tcPr>
          <w:p w14:paraId="565F0967" w14:textId="77777777" w:rsidR="000867BD" w:rsidRDefault="000867BD" w:rsidP="000919BC">
            <w:pPr>
              <w:jc w:val="left"/>
              <w:cnfStyle w:val="000000000000" w:firstRow="0" w:lastRow="0" w:firstColumn="0" w:lastColumn="0" w:oddVBand="0" w:evenVBand="0" w:oddHBand="0" w:evenHBand="0" w:firstRowFirstColumn="0" w:firstRowLastColumn="0" w:lastRowFirstColumn="0" w:lastRowLastColumn="0"/>
              <w:rPr>
                <w:sz w:val="18"/>
                <w:szCs w:val="18"/>
              </w:rPr>
            </w:pPr>
            <w:r w:rsidRPr="000919BC">
              <w:rPr>
                <w:sz w:val="18"/>
                <w:szCs w:val="18"/>
              </w:rPr>
              <w:t>Proposal 12: NR-U dynamic HARQ codebook is determined according to Option 1 with C-DAI/T-DAI accumulated only within one PDSCH group (as primary option) or according to Option 2 (as secondary option).</w:t>
            </w:r>
          </w:p>
          <w:p w14:paraId="16F88C50" w14:textId="77777777" w:rsidR="000919BC" w:rsidRPr="000919BC" w:rsidRDefault="000919BC" w:rsidP="000919BC">
            <w:pPr>
              <w:jc w:val="left"/>
              <w:cnfStyle w:val="000000000000" w:firstRow="0" w:lastRow="0" w:firstColumn="0" w:lastColumn="0" w:oddVBand="0" w:evenVBand="0" w:oddHBand="0" w:evenHBand="0" w:firstRowFirstColumn="0" w:firstRowLastColumn="0" w:lastRowFirstColumn="0" w:lastRowLastColumn="0"/>
              <w:rPr>
                <w:sz w:val="18"/>
                <w:szCs w:val="18"/>
              </w:rPr>
            </w:pPr>
            <w:r w:rsidRPr="000919BC">
              <w:rPr>
                <w:sz w:val="18"/>
                <w:szCs w:val="18"/>
              </w:rPr>
              <w:t>Proposal 11: To improve dynami</w:t>
            </w:r>
            <w:r w:rsidRPr="00247E58">
              <w:rPr>
                <w:sz w:val="18"/>
                <w:szCs w:val="18"/>
              </w:rPr>
              <w:t>c codebook reliability, total DAI can be allowed to indicate a larger number of PDSCHs than scheduled up to the current PDCCH monitoring occasion.</w:t>
            </w:r>
            <w:r w:rsidRPr="000919BC">
              <w:rPr>
                <w:sz w:val="18"/>
                <w:szCs w:val="18"/>
              </w:rPr>
              <w:t xml:space="preserve"> A minimum size for a reported codebook can be indicated.  </w:t>
            </w:r>
          </w:p>
          <w:p w14:paraId="582B8F02" w14:textId="77777777" w:rsidR="000919BC" w:rsidRPr="000919BC" w:rsidRDefault="000919BC" w:rsidP="000919BC">
            <w:pPr>
              <w:jc w:val="left"/>
              <w:cnfStyle w:val="000000000000" w:firstRow="0" w:lastRow="0" w:firstColumn="0" w:lastColumn="0" w:oddVBand="0" w:evenVBand="0" w:oddHBand="0" w:evenHBand="0" w:firstRowFirstColumn="0" w:firstRowLastColumn="0" w:lastRowFirstColumn="0" w:lastRowLastColumn="0"/>
              <w:rPr>
                <w:sz w:val="18"/>
                <w:szCs w:val="18"/>
              </w:rPr>
            </w:pPr>
            <w:r w:rsidRPr="000919BC">
              <w:rPr>
                <w:sz w:val="18"/>
                <w:szCs w:val="18"/>
              </w:rPr>
              <w:t xml:space="preserve">Observation 3: PDSCH group index assignment to HARQ codebooks can operate as a codebook counter DAI. </w:t>
            </w:r>
          </w:p>
          <w:p w14:paraId="1A1A378A" w14:textId="77777777" w:rsidR="00F644EA" w:rsidRPr="0022328E" w:rsidRDefault="000919BC" w:rsidP="000919BC">
            <w:pPr>
              <w:jc w:val="left"/>
              <w:cnfStyle w:val="000000000000" w:firstRow="0" w:lastRow="0" w:firstColumn="0" w:lastColumn="0" w:oddVBand="0" w:evenVBand="0" w:oddHBand="0" w:evenHBand="0" w:firstRowFirstColumn="0" w:firstRowLastColumn="0" w:lastRowFirstColumn="0" w:lastRowLastColumn="0"/>
              <w:rPr>
                <w:sz w:val="18"/>
                <w:szCs w:val="18"/>
              </w:rPr>
            </w:pPr>
            <w:r w:rsidRPr="000919BC">
              <w:rPr>
                <w:sz w:val="18"/>
                <w:szCs w:val="18"/>
              </w:rPr>
              <w:t xml:space="preserve">Observation 4: Dynamic codebook Option 1 relying on continuous accumulation of DAI across PDSCH groups cannot operate properly when HARQ-ACK for the last PDSCH of a COT </w:t>
            </w:r>
            <w:r>
              <w:rPr>
                <w:sz w:val="18"/>
                <w:szCs w:val="18"/>
              </w:rPr>
              <w:t>is reported in the next COT.</w:t>
            </w:r>
          </w:p>
        </w:tc>
      </w:tr>
      <w:tr w:rsidR="00F644EA" w:rsidRPr="0022328E" w14:paraId="7CF29726" w14:textId="77777777" w:rsidTr="00BE1700">
        <w:tc>
          <w:tcPr>
            <w:cnfStyle w:val="001000000000" w:firstRow="0" w:lastRow="0" w:firstColumn="1" w:lastColumn="0" w:oddVBand="0" w:evenVBand="0" w:oddHBand="0" w:evenHBand="0" w:firstRowFirstColumn="0" w:firstRowLastColumn="0" w:lastRowFirstColumn="0" w:lastRowLastColumn="0"/>
            <w:tcW w:w="1413" w:type="dxa"/>
          </w:tcPr>
          <w:p w14:paraId="4F6720FC" w14:textId="77777777" w:rsidR="00F644EA" w:rsidRPr="0022328E" w:rsidRDefault="00F644EA" w:rsidP="00F644EA">
            <w:pPr>
              <w:jc w:val="left"/>
              <w:rPr>
                <w:b w:val="0"/>
                <w:sz w:val="18"/>
                <w:szCs w:val="18"/>
              </w:rPr>
            </w:pPr>
            <w:r w:rsidRPr="0022328E">
              <w:rPr>
                <w:b w:val="0"/>
                <w:sz w:val="18"/>
                <w:szCs w:val="18"/>
              </w:rPr>
              <w:t>LGE</w:t>
            </w:r>
          </w:p>
        </w:tc>
        <w:tc>
          <w:tcPr>
            <w:tcW w:w="8055" w:type="dxa"/>
          </w:tcPr>
          <w:p w14:paraId="4269549D" w14:textId="77777777" w:rsidR="00403B25" w:rsidRDefault="003935BC" w:rsidP="00403B25">
            <w:pPr>
              <w:cnfStyle w:val="000000000000" w:firstRow="0" w:lastRow="0" w:firstColumn="0" w:lastColumn="0" w:oddVBand="0" w:evenVBand="0" w:oddHBand="0" w:evenHBand="0" w:firstRowFirstColumn="0" w:firstRowLastColumn="0" w:lastRowFirstColumn="0" w:lastRowLastColumn="0"/>
              <w:rPr>
                <w:sz w:val="18"/>
              </w:rPr>
            </w:pPr>
            <w:r>
              <w:rPr>
                <w:sz w:val="18"/>
              </w:rPr>
              <w:t xml:space="preserve">Proposal </w:t>
            </w:r>
            <w:r w:rsidR="00403B25">
              <w:rPr>
                <w:sz w:val="18"/>
              </w:rPr>
              <w:t>4: Support HARQ-ACK mechanism/codebook based on the DCI triggering for NR-U operation based on the following approaches:</w:t>
            </w:r>
          </w:p>
          <w:p w14:paraId="5DDFE88B" w14:textId="77777777" w:rsidR="00403B25" w:rsidRPr="00403B25" w:rsidRDefault="00403B25" w:rsidP="00403B25">
            <w:pPr>
              <w:pStyle w:val="af8"/>
              <w:numPr>
                <w:ilvl w:val="0"/>
                <w:numId w:val="25"/>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403B25">
              <w:rPr>
                <w:sz w:val="18"/>
                <w:szCs w:val="18"/>
              </w:rPr>
              <w:t>Approach 1: A reference HARQ-ACK timing (on top of actual HARQ-ACK TX timing) is indicated by the triggering DCI then UE reports HARQ-ACK feedback for a bundling window corresponding to the reference HARQ-ACK timing (through actual HARQ-ACK TX timing).</w:t>
            </w:r>
          </w:p>
          <w:p w14:paraId="71E910B5" w14:textId="77777777" w:rsidR="00403B25" w:rsidRPr="00403B25" w:rsidRDefault="00403B25" w:rsidP="00403B25">
            <w:pPr>
              <w:pStyle w:val="af8"/>
              <w:numPr>
                <w:ilvl w:val="0"/>
                <w:numId w:val="25"/>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403B25">
              <w:rPr>
                <w:sz w:val="18"/>
                <w:szCs w:val="18"/>
              </w:rPr>
              <w:t>Approach 2: A slot group ID is indicated by the triggering DCI then UE reports HARQ-ACK feedback for the DL slots corresponding to the indicated slot group ID, and in this case, each DL grant DCI indicates the current slot group ID in which the scheduled DL slot belongs to.</w:t>
            </w:r>
          </w:p>
          <w:p w14:paraId="1532E565" w14:textId="77777777" w:rsidR="00403B25" w:rsidRPr="00403B25" w:rsidRDefault="00403B25" w:rsidP="00403B25">
            <w:pPr>
              <w:pStyle w:val="af8"/>
              <w:numPr>
                <w:ilvl w:val="0"/>
                <w:numId w:val="25"/>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403B25">
              <w:rPr>
                <w:sz w:val="18"/>
                <w:szCs w:val="18"/>
              </w:rPr>
              <w:t>Approach 3: One of multiple sets of HARQ process IDs (which are preconfigured by RRC) is indicated by the triggering DCI then UE reports HARQ-ACK feedback corresponding to the indicated set of HARQ process IDs.</w:t>
            </w:r>
          </w:p>
          <w:p w14:paraId="5C970E0F" w14:textId="77777777" w:rsidR="00403B25" w:rsidRDefault="003935BC" w:rsidP="00403B25">
            <w:pPr>
              <w:cnfStyle w:val="000000000000" w:firstRow="0" w:lastRow="0" w:firstColumn="0" w:lastColumn="0" w:oddVBand="0" w:evenVBand="0" w:oddHBand="0" w:evenHBand="0" w:firstRowFirstColumn="0" w:firstRowLastColumn="0" w:lastRowFirstColumn="0" w:lastRowLastColumn="0"/>
              <w:rPr>
                <w:sz w:val="18"/>
              </w:rPr>
            </w:pPr>
            <w:r>
              <w:rPr>
                <w:sz w:val="18"/>
              </w:rPr>
              <w:t xml:space="preserve">Proposal </w:t>
            </w:r>
            <w:r w:rsidR="00403B25">
              <w:rPr>
                <w:sz w:val="18"/>
              </w:rPr>
              <w:t xml:space="preserve">5: Consider NFI (New Feedback Indicator) signalling via DCI (by toggling manner) to indicate for UE whether to keep or reset the previous HARQ-ACK state (e.g. ACK or NACK) for a given HARQ process ID, in order to avoid potential HARQ-ACK error (involved with PDSCH retransmission latency) between UE and gNB. </w:t>
            </w:r>
          </w:p>
          <w:p w14:paraId="2A034266" w14:textId="77777777" w:rsidR="00403B25" w:rsidRDefault="003935BC" w:rsidP="00403B25">
            <w:pPr>
              <w:cnfStyle w:val="000000000000" w:firstRow="0" w:lastRow="0" w:firstColumn="0" w:lastColumn="0" w:oddVBand="0" w:evenVBand="0" w:oddHBand="0" w:evenHBand="0" w:firstRowFirstColumn="0" w:firstRowLastColumn="0" w:lastRowFirstColumn="0" w:lastRowLastColumn="0"/>
              <w:rPr>
                <w:sz w:val="18"/>
              </w:rPr>
            </w:pPr>
            <w:r>
              <w:rPr>
                <w:sz w:val="18"/>
              </w:rPr>
              <w:t xml:space="preserve">Proposal </w:t>
            </w:r>
            <w:r w:rsidR="00403B25">
              <w:rPr>
                <w:sz w:val="18"/>
              </w:rPr>
              <w:t>6: Support dynamic switching between “immediate” HARQ-ACK feedback type (e.g. Type-1/2 codebook based on bundling window/DAI signalling) and “trigger-based” HARQ-ACK feedback type (e.g. Type-3 codebook based on DCI triggering), with consideration of dynamic COT and CAP operation in NR-U.</w:t>
            </w:r>
          </w:p>
          <w:p w14:paraId="5A16FA93" w14:textId="77777777" w:rsidR="00403B25" w:rsidRDefault="003935BC" w:rsidP="00403B25">
            <w:pPr>
              <w:cnfStyle w:val="000000000000" w:firstRow="0" w:lastRow="0" w:firstColumn="0" w:lastColumn="0" w:oddVBand="0" w:evenVBand="0" w:oddHBand="0" w:evenHBand="0" w:firstRowFirstColumn="0" w:firstRowLastColumn="0" w:lastRowFirstColumn="0" w:lastRowLastColumn="0"/>
              <w:rPr>
                <w:sz w:val="18"/>
              </w:rPr>
            </w:pPr>
            <w:r>
              <w:rPr>
                <w:sz w:val="18"/>
              </w:rPr>
              <w:t xml:space="preserve">Proposal </w:t>
            </w:r>
            <w:r w:rsidR="00403B25">
              <w:rPr>
                <w:sz w:val="18"/>
              </w:rPr>
              <w:t xml:space="preserve">7: Update Option 2 for NR-U dynamic HARQ-ACK codebook in RAN1#96bis agreement as the following, with consideration of PUCCH resource overhead and UCI transmission latency. </w:t>
            </w:r>
          </w:p>
          <w:p w14:paraId="3E97CA18" w14:textId="77777777" w:rsidR="00403B25" w:rsidRDefault="00403B25" w:rsidP="00403B25">
            <w:pPr>
              <w:cnfStyle w:val="000000000000" w:firstRow="0" w:lastRow="0" w:firstColumn="0" w:lastColumn="0" w:oddVBand="0" w:evenVBand="0" w:oddHBand="0" w:evenHBand="0" w:firstRowFirstColumn="0" w:firstRowLastColumn="0" w:lastRowFirstColumn="0" w:lastRowLastColumn="0"/>
              <w:rPr>
                <w:sz w:val="18"/>
              </w:rPr>
            </w:pPr>
            <w:r>
              <w:rPr>
                <w:sz w:val="18"/>
              </w:rPr>
              <w:lastRenderedPageBreak/>
              <w:t>Updated Option 2</w:t>
            </w:r>
          </w:p>
          <w:p w14:paraId="6030DBC0" w14:textId="77777777" w:rsidR="00403B25" w:rsidRPr="00403B25" w:rsidRDefault="00403B25" w:rsidP="00403B25">
            <w:pPr>
              <w:pStyle w:val="af8"/>
              <w:numPr>
                <w:ilvl w:val="0"/>
                <w:numId w:val="25"/>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403B25">
              <w:rPr>
                <w:sz w:val="18"/>
                <w:szCs w:val="18"/>
              </w:rPr>
              <w:t>One PUCCH can carry HARQ-ACK feedback for one or two PDSCH groups</w:t>
            </w:r>
          </w:p>
          <w:p w14:paraId="4D6B3735" w14:textId="77777777" w:rsidR="00403B25" w:rsidRPr="00403B25" w:rsidRDefault="00403B25" w:rsidP="00403B25">
            <w:pPr>
              <w:pStyle w:val="af8"/>
              <w:numPr>
                <w:ilvl w:val="0"/>
                <w:numId w:val="25"/>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403B25">
              <w:rPr>
                <w:sz w:val="18"/>
                <w:szCs w:val="18"/>
              </w:rPr>
              <w:t>DCI can request HARQ-ACK feedback for one or two PDSCH groups</w:t>
            </w:r>
          </w:p>
          <w:p w14:paraId="2531B9A8" w14:textId="77777777" w:rsidR="00403B25" w:rsidRPr="00403B25" w:rsidRDefault="00403B25" w:rsidP="00403B25">
            <w:pPr>
              <w:pStyle w:val="af8"/>
              <w:numPr>
                <w:ilvl w:val="0"/>
                <w:numId w:val="25"/>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403B25">
              <w:rPr>
                <w:sz w:val="18"/>
                <w:szCs w:val="18"/>
              </w:rPr>
              <w:t>C-DAI/T-DAI is accumulated within one PDSCH group</w:t>
            </w:r>
          </w:p>
          <w:p w14:paraId="7FAC2DDB" w14:textId="77777777" w:rsidR="00403B25" w:rsidRPr="00403B25" w:rsidRDefault="00403B25" w:rsidP="00403B25">
            <w:pPr>
              <w:pStyle w:val="af8"/>
              <w:numPr>
                <w:ilvl w:val="0"/>
                <w:numId w:val="25"/>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403B25">
              <w:rPr>
                <w:sz w:val="18"/>
                <w:szCs w:val="18"/>
              </w:rPr>
              <w:t>A reset indicator signals new HARQ-ACK feedback for a PDSCH group</w:t>
            </w:r>
          </w:p>
          <w:p w14:paraId="0B6823DF" w14:textId="77777777" w:rsidR="00F644EA" w:rsidRDefault="00403B25" w:rsidP="00F644EA">
            <w:pPr>
              <w:pStyle w:val="af8"/>
              <w:numPr>
                <w:ilvl w:val="0"/>
                <w:numId w:val="25"/>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403B25">
              <w:rPr>
                <w:sz w:val="18"/>
                <w:szCs w:val="18"/>
              </w:rPr>
              <w:t>The number of HARQ-ACK bits for one PDSCH group may not be constant between a first HARQ-ACK feedback transmission and a HARQ-ACK feedback re-transmission</w:t>
            </w:r>
          </w:p>
          <w:p w14:paraId="3534D87C" w14:textId="77777777" w:rsidR="00C71932" w:rsidRPr="00C71932" w:rsidRDefault="00C71932" w:rsidP="00C71932">
            <w:pPr>
              <w:cnfStyle w:val="000000000000" w:firstRow="0" w:lastRow="0" w:firstColumn="0" w:lastColumn="0" w:oddVBand="0" w:evenVBand="0" w:oddHBand="0" w:evenHBand="0" w:firstRowFirstColumn="0" w:firstRowLastColumn="0" w:lastRowFirstColumn="0" w:lastRowLastColumn="0"/>
              <w:rPr>
                <w:sz w:val="18"/>
              </w:rPr>
            </w:pPr>
            <w:r w:rsidRPr="00C71932">
              <w:rPr>
                <w:rFonts w:hint="eastAsia"/>
                <w:sz w:val="18"/>
              </w:rPr>
              <w:t>Proposal</w:t>
            </w:r>
            <w:r w:rsidRPr="00C71932">
              <w:rPr>
                <w:sz w:val="18"/>
              </w:rPr>
              <w:t xml:space="preserve"> </w:t>
            </w:r>
            <w:r w:rsidRPr="00C71932">
              <w:rPr>
                <w:rFonts w:hint="eastAsia"/>
                <w:sz w:val="18"/>
              </w:rPr>
              <w:t>#</w:t>
            </w:r>
            <w:r w:rsidRPr="00C71932">
              <w:rPr>
                <w:sz w:val="18"/>
              </w:rPr>
              <w:t>8</w:t>
            </w:r>
            <w:r w:rsidRPr="00C71932">
              <w:rPr>
                <w:rFonts w:hint="eastAsia"/>
                <w:sz w:val="18"/>
              </w:rPr>
              <w:t>:</w:t>
            </w:r>
            <w:r w:rsidRPr="00C71932">
              <w:rPr>
                <w:sz w:val="18"/>
              </w:rPr>
              <w:t xml:space="preserve"> Consider to support multiple candidate PUCCH resources in time domain for a single HARQ-ACK transmission based on the following approach. </w:t>
            </w:r>
          </w:p>
          <w:p w14:paraId="4761E8E9" w14:textId="77777777" w:rsidR="00C71932" w:rsidRPr="00C71932" w:rsidRDefault="00C71932" w:rsidP="00C71932">
            <w:pPr>
              <w:pStyle w:val="af8"/>
              <w:numPr>
                <w:ilvl w:val="0"/>
                <w:numId w:val="25"/>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C71932">
              <w:rPr>
                <w:sz w:val="18"/>
                <w:szCs w:val="18"/>
              </w:rPr>
              <w:t>Multiple PUCCH resource sets each of which consists of one or multiple (TDMed) candidate PUCCH resources are preconfigured by RRC then one of the PUCCH resource sets is indicated by PRI (PUCCH Resource Indicator) field in DCI.</w:t>
            </w:r>
          </w:p>
          <w:p w14:paraId="123100A6" w14:textId="77777777" w:rsidR="00C71932" w:rsidRPr="00C71932" w:rsidRDefault="00C71932" w:rsidP="00C71932">
            <w:pPr>
              <w:pStyle w:val="af8"/>
              <w:numPr>
                <w:ilvl w:val="0"/>
                <w:numId w:val="25"/>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C71932">
              <w:rPr>
                <w:sz w:val="18"/>
                <w:szCs w:val="18"/>
              </w:rPr>
              <w:t>Different number of candidate resources can be configured between PUCCH resource sets.</w:t>
            </w:r>
          </w:p>
        </w:tc>
      </w:tr>
      <w:tr w:rsidR="00F644EA" w:rsidRPr="0022328E" w14:paraId="2764F44E" w14:textId="77777777" w:rsidTr="00BE1700">
        <w:tc>
          <w:tcPr>
            <w:cnfStyle w:val="001000000000" w:firstRow="0" w:lastRow="0" w:firstColumn="1" w:lastColumn="0" w:oddVBand="0" w:evenVBand="0" w:oddHBand="0" w:evenHBand="0" w:firstRowFirstColumn="0" w:firstRowLastColumn="0" w:lastRowFirstColumn="0" w:lastRowLastColumn="0"/>
            <w:tcW w:w="1413" w:type="dxa"/>
          </w:tcPr>
          <w:p w14:paraId="019D8B83" w14:textId="77777777" w:rsidR="00F644EA" w:rsidRPr="0022328E" w:rsidRDefault="00F644EA" w:rsidP="00F644EA">
            <w:pPr>
              <w:jc w:val="left"/>
              <w:rPr>
                <w:b w:val="0"/>
                <w:sz w:val="18"/>
                <w:szCs w:val="18"/>
              </w:rPr>
            </w:pPr>
            <w:r w:rsidRPr="0022328E">
              <w:rPr>
                <w:b w:val="0"/>
                <w:sz w:val="18"/>
                <w:szCs w:val="18"/>
              </w:rPr>
              <w:lastRenderedPageBreak/>
              <w:t>InterDigital</w:t>
            </w:r>
          </w:p>
        </w:tc>
        <w:tc>
          <w:tcPr>
            <w:tcW w:w="8055" w:type="dxa"/>
          </w:tcPr>
          <w:p w14:paraId="13FDDA10" w14:textId="77777777" w:rsidR="00F644EA" w:rsidRDefault="008A7ED5" w:rsidP="008A7ED5">
            <w:pPr>
              <w:jc w:val="left"/>
              <w:cnfStyle w:val="000000000000" w:firstRow="0" w:lastRow="0" w:firstColumn="0" w:lastColumn="0" w:oddVBand="0" w:evenVBand="0" w:oddHBand="0" w:evenHBand="0" w:firstRowFirstColumn="0" w:firstRowLastColumn="0" w:lastRowFirstColumn="0" w:lastRowLastColumn="0"/>
              <w:rPr>
                <w:sz w:val="18"/>
                <w:szCs w:val="18"/>
              </w:rPr>
            </w:pPr>
            <w:r>
              <w:rPr>
                <w:rFonts w:hint="eastAsia"/>
                <w:sz w:val="18"/>
                <w:szCs w:val="18"/>
              </w:rPr>
              <w:t>Option 1</w:t>
            </w:r>
            <w:r>
              <w:rPr>
                <w:sz w:val="18"/>
                <w:szCs w:val="18"/>
              </w:rPr>
              <w:t>.</w:t>
            </w:r>
          </w:p>
          <w:p w14:paraId="0CA35782" w14:textId="77777777" w:rsidR="008A7ED5" w:rsidRDefault="008A7ED5" w:rsidP="008A7ED5">
            <w:pPr>
              <w:cnfStyle w:val="000000000000" w:firstRow="0" w:lastRow="0" w:firstColumn="0" w:lastColumn="0" w:oddVBand="0" w:evenVBand="0" w:oddHBand="0" w:evenHBand="0" w:firstRowFirstColumn="0" w:firstRowLastColumn="0" w:lastRowFirstColumn="0" w:lastRowLastColumn="0"/>
              <w:rPr>
                <w:sz w:val="18"/>
              </w:rPr>
            </w:pPr>
            <w:r>
              <w:rPr>
                <w:sz w:val="18"/>
              </w:rPr>
              <w:t>Proposal 2: For Option 1, C-DAI/T-DAI is accumulated only within one PDSCH Group.</w:t>
            </w:r>
          </w:p>
          <w:p w14:paraId="7160BDF9" w14:textId="77777777" w:rsidR="008A7ED5" w:rsidRPr="008A7ED5" w:rsidRDefault="008A7ED5" w:rsidP="008A7ED5">
            <w:pPr>
              <w:cnfStyle w:val="000000000000" w:firstRow="0" w:lastRow="0" w:firstColumn="0" w:lastColumn="0" w:oddVBand="0" w:evenVBand="0" w:oddHBand="0" w:evenHBand="0" w:firstRowFirstColumn="0" w:firstRowLastColumn="0" w:lastRowFirstColumn="0" w:lastRowLastColumn="0"/>
              <w:rPr>
                <w:sz w:val="18"/>
              </w:rPr>
            </w:pPr>
            <w:r>
              <w:rPr>
                <w:sz w:val="18"/>
              </w:rPr>
              <w:t>Observation 1: For Option 1, the need of New ACK-Feedback Group Indicator depends on the interpretation of the group index in the scheduling DCI.</w:t>
            </w:r>
          </w:p>
        </w:tc>
      </w:tr>
      <w:tr w:rsidR="00F644EA" w:rsidRPr="0022328E" w14:paraId="31397A19" w14:textId="77777777" w:rsidTr="00BE1700">
        <w:tc>
          <w:tcPr>
            <w:cnfStyle w:val="001000000000" w:firstRow="0" w:lastRow="0" w:firstColumn="1" w:lastColumn="0" w:oddVBand="0" w:evenVBand="0" w:oddHBand="0" w:evenHBand="0" w:firstRowFirstColumn="0" w:firstRowLastColumn="0" w:lastRowFirstColumn="0" w:lastRowLastColumn="0"/>
            <w:tcW w:w="1413" w:type="dxa"/>
          </w:tcPr>
          <w:p w14:paraId="66FD1359" w14:textId="77777777" w:rsidR="00F644EA" w:rsidRPr="0022328E" w:rsidRDefault="00F644EA" w:rsidP="00F644EA">
            <w:pPr>
              <w:jc w:val="left"/>
              <w:rPr>
                <w:b w:val="0"/>
                <w:sz w:val="18"/>
                <w:szCs w:val="18"/>
              </w:rPr>
            </w:pPr>
            <w:r w:rsidRPr="0022328E">
              <w:rPr>
                <w:b w:val="0"/>
                <w:sz w:val="18"/>
                <w:szCs w:val="18"/>
              </w:rPr>
              <w:t>Intel</w:t>
            </w:r>
          </w:p>
        </w:tc>
        <w:tc>
          <w:tcPr>
            <w:tcW w:w="8055" w:type="dxa"/>
          </w:tcPr>
          <w:p w14:paraId="15DC3452" w14:textId="77777777" w:rsidR="008A7ED5" w:rsidRDefault="008A7ED5" w:rsidP="008A7ED5">
            <w:pPr>
              <w:cnfStyle w:val="000000000000" w:firstRow="0" w:lastRow="0" w:firstColumn="0" w:lastColumn="0" w:oddVBand="0" w:evenVBand="0" w:oddHBand="0" w:evenHBand="0" w:firstRowFirstColumn="0" w:firstRowLastColumn="0" w:lastRowFirstColumn="0" w:lastRowLastColumn="0"/>
              <w:rPr>
                <w:sz w:val="18"/>
              </w:rPr>
            </w:pPr>
            <w:r>
              <w:rPr>
                <w:sz w:val="18"/>
              </w:rPr>
              <w:t>Option 2</w:t>
            </w:r>
          </w:p>
          <w:p w14:paraId="3BCFF259" w14:textId="77777777" w:rsidR="008A7ED5" w:rsidRDefault="008A7ED5" w:rsidP="008A7ED5">
            <w:pPr>
              <w:cnfStyle w:val="000000000000" w:firstRow="0" w:lastRow="0" w:firstColumn="0" w:lastColumn="0" w:oddVBand="0" w:evenVBand="0" w:oddHBand="0" w:evenHBand="0" w:firstRowFirstColumn="0" w:firstRowLastColumn="0" w:lastRowFirstColumn="0" w:lastRowLastColumn="0"/>
              <w:rPr>
                <w:sz w:val="18"/>
              </w:rPr>
            </w:pPr>
            <w:r>
              <w:rPr>
                <w:sz w:val="18"/>
              </w:rPr>
              <w:t xml:space="preserve">Proposal 7: Further study is needed whether increasing size of C-DAI/T-DAI is beneficial. </w:t>
            </w:r>
          </w:p>
          <w:p w14:paraId="339121E4" w14:textId="77777777" w:rsidR="008A7ED5" w:rsidRDefault="008A7ED5" w:rsidP="008A7ED5">
            <w:pPr>
              <w:cnfStyle w:val="000000000000" w:firstRow="0" w:lastRow="0" w:firstColumn="0" w:lastColumn="0" w:oddVBand="0" w:evenVBand="0" w:oddHBand="0" w:evenHBand="0" w:firstRowFirstColumn="0" w:firstRowLastColumn="0" w:lastRowFirstColumn="0" w:lastRowLastColumn="0"/>
              <w:rPr>
                <w:sz w:val="18"/>
              </w:rPr>
            </w:pPr>
            <w:r>
              <w:rPr>
                <w:sz w:val="18"/>
              </w:rPr>
              <w:t xml:space="preserve">Proposal 8: Adopt Option 2 for the design of dynamic HARQ-ACK codebook, i.e. </w:t>
            </w:r>
          </w:p>
          <w:p w14:paraId="61CDEE55" w14:textId="77777777" w:rsidR="008A7ED5" w:rsidRPr="008A7ED5" w:rsidRDefault="008A7ED5" w:rsidP="008A7ED5">
            <w:pPr>
              <w:pStyle w:val="af8"/>
              <w:numPr>
                <w:ilvl w:val="0"/>
                <w:numId w:val="25"/>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8A7ED5">
              <w:rPr>
                <w:sz w:val="18"/>
                <w:szCs w:val="18"/>
              </w:rPr>
              <w:t xml:space="preserve">Group index of PDSCHs and 1-bit HARQ-ACK reset indicator in a DCI is used to manage (re)transmission of HARQ-ACK; </w:t>
            </w:r>
          </w:p>
          <w:p w14:paraId="343D3029" w14:textId="77777777" w:rsidR="00F644EA" w:rsidRDefault="008A7ED5" w:rsidP="00F644EA">
            <w:pPr>
              <w:pStyle w:val="af8"/>
              <w:numPr>
                <w:ilvl w:val="0"/>
                <w:numId w:val="25"/>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8A7ED5">
              <w:rPr>
                <w:sz w:val="18"/>
                <w:szCs w:val="18"/>
              </w:rPr>
              <w:t xml:space="preserve">C-DAI/T-DAI should count all PDSCHs in a group if HARQ-ACK reset indicator is not toggled.  </w:t>
            </w:r>
          </w:p>
          <w:p w14:paraId="2A6D6359" w14:textId="77777777" w:rsidR="008A7ED5" w:rsidRDefault="008A7ED5" w:rsidP="008A7ED5">
            <w:pPr>
              <w:cnfStyle w:val="000000000000" w:firstRow="0" w:lastRow="0" w:firstColumn="0" w:lastColumn="0" w:oddVBand="0" w:evenVBand="0" w:oddHBand="0" w:evenHBand="0" w:firstRowFirstColumn="0" w:firstRowLastColumn="0" w:lastRowFirstColumn="0" w:lastRowLastColumn="0"/>
              <w:rPr>
                <w:sz w:val="18"/>
                <w:szCs w:val="18"/>
              </w:rPr>
            </w:pPr>
          </w:p>
          <w:p w14:paraId="418907A0" w14:textId="77777777" w:rsidR="008A7ED5" w:rsidRDefault="008A7ED5" w:rsidP="008A7ED5">
            <w:pPr>
              <w:cnfStyle w:val="000000000000" w:firstRow="0" w:lastRow="0" w:firstColumn="0" w:lastColumn="0" w:oddVBand="0" w:evenVBand="0" w:oddHBand="0" w:evenHBand="0" w:firstRowFirstColumn="0" w:firstRowLastColumn="0" w:lastRowFirstColumn="0" w:lastRowLastColumn="0"/>
              <w:rPr>
                <w:sz w:val="18"/>
              </w:rPr>
            </w:pPr>
            <w:r>
              <w:rPr>
                <w:sz w:val="18"/>
              </w:rPr>
              <w:t>Proposal 12: If dynamic HARQ-ACK codebook is configured by RRC, further study on the two options for fallback one-shot HARQ-ACK feedback</w:t>
            </w:r>
          </w:p>
          <w:p w14:paraId="40F66B1A" w14:textId="77777777" w:rsidR="008A7ED5" w:rsidRPr="008A7ED5" w:rsidRDefault="008A7ED5" w:rsidP="008A7ED5">
            <w:pPr>
              <w:pStyle w:val="af8"/>
              <w:numPr>
                <w:ilvl w:val="0"/>
                <w:numId w:val="25"/>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8A7ED5">
              <w:rPr>
                <w:sz w:val="18"/>
                <w:szCs w:val="18"/>
              </w:rPr>
              <w:t xml:space="preserve">Option 1: Fallback HARQ-ACK codebook includes the HARQ-ACK bits for multiple/all groups of PDSCHs. </w:t>
            </w:r>
          </w:p>
          <w:p w14:paraId="4877A674" w14:textId="77777777" w:rsidR="008A7ED5" w:rsidRPr="008A7ED5" w:rsidRDefault="008A7ED5" w:rsidP="008A7ED5">
            <w:pPr>
              <w:pStyle w:val="af8"/>
              <w:numPr>
                <w:ilvl w:val="0"/>
                <w:numId w:val="25"/>
              </w:numPr>
              <w:ind w:left="170" w:hanging="170"/>
              <w:cnfStyle w:val="000000000000" w:firstRow="0" w:lastRow="0" w:firstColumn="0" w:lastColumn="0" w:oddVBand="0" w:evenVBand="0" w:oddHBand="0" w:evenHBand="0" w:firstRowFirstColumn="0" w:firstRowLastColumn="0" w:lastRowFirstColumn="0" w:lastRowLastColumn="0"/>
              <w:rPr>
                <w:sz w:val="18"/>
              </w:rPr>
            </w:pPr>
            <w:r w:rsidRPr="008A7ED5">
              <w:rPr>
                <w:sz w:val="18"/>
                <w:szCs w:val="18"/>
              </w:rPr>
              <w:t>Option 2: Fallback HARQ-ACK codebook includes HARQ-ACK bits for all HARQ processes.</w:t>
            </w:r>
          </w:p>
        </w:tc>
      </w:tr>
      <w:tr w:rsidR="00F644EA" w:rsidRPr="0022328E" w14:paraId="5E6C0293" w14:textId="77777777" w:rsidTr="00BE1700">
        <w:tc>
          <w:tcPr>
            <w:cnfStyle w:val="001000000000" w:firstRow="0" w:lastRow="0" w:firstColumn="1" w:lastColumn="0" w:oddVBand="0" w:evenVBand="0" w:oddHBand="0" w:evenHBand="0" w:firstRowFirstColumn="0" w:firstRowLastColumn="0" w:lastRowFirstColumn="0" w:lastRowLastColumn="0"/>
            <w:tcW w:w="1413" w:type="dxa"/>
          </w:tcPr>
          <w:p w14:paraId="050DCF47" w14:textId="77777777" w:rsidR="00F644EA" w:rsidRPr="0022328E" w:rsidRDefault="00F644EA" w:rsidP="00F644EA">
            <w:pPr>
              <w:jc w:val="left"/>
              <w:rPr>
                <w:b w:val="0"/>
                <w:sz w:val="18"/>
                <w:szCs w:val="18"/>
              </w:rPr>
            </w:pPr>
            <w:r w:rsidRPr="0022328E">
              <w:rPr>
                <w:b w:val="0"/>
                <w:sz w:val="18"/>
                <w:szCs w:val="18"/>
              </w:rPr>
              <w:t>Sony</w:t>
            </w:r>
          </w:p>
        </w:tc>
        <w:tc>
          <w:tcPr>
            <w:tcW w:w="8055" w:type="dxa"/>
          </w:tcPr>
          <w:p w14:paraId="7DD58120" w14:textId="77777777" w:rsidR="000F698B" w:rsidRDefault="000F698B" w:rsidP="000F698B">
            <w:pPr>
              <w:cnfStyle w:val="000000000000" w:firstRow="0" w:lastRow="0" w:firstColumn="0" w:lastColumn="0" w:oddVBand="0" w:evenVBand="0" w:oddHBand="0" w:evenHBand="0" w:firstRowFirstColumn="0" w:firstRowLastColumn="0" w:lastRowFirstColumn="0" w:lastRowLastColumn="0"/>
              <w:rPr>
                <w:sz w:val="18"/>
              </w:rPr>
            </w:pPr>
            <w:r>
              <w:rPr>
                <w:sz w:val="18"/>
              </w:rPr>
              <w:t>Option 2:</w:t>
            </w:r>
          </w:p>
          <w:p w14:paraId="02C79A85" w14:textId="77777777" w:rsidR="000F698B" w:rsidRPr="000F698B" w:rsidRDefault="000F698B" w:rsidP="000F698B">
            <w:pPr>
              <w:pStyle w:val="af8"/>
              <w:numPr>
                <w:ilvl w:val="0"/>
                <w:numId w:val="25"/>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0F698B">
              <w:rPr>
                <w:sz w:val="18"/>
                <w:szCs w:val="18"/>
              </w:rPr>
              <w:t>One PUCCH can carry HARQ-ACK feedback for a single PDSCH group</w:t>
            </w:r>
          </w:p>
          <w:p w14:paraId="3E7F9764" w14:textId="77777777" w:rsidR="000F698B" w:rsidRPr="000F698B" w:rsidRDefault="000F698B" w:rsidP="000F698B">
            <w:pPr>
              <w:pStyle w:val="af8"/>
              <w:numPr>
                <w:ilvl w:val="0"/>
                <w:numId w:val="25"/>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0F698B">
              <w:rPr>
                <w:sz w:val="18"/>
                <w:szCs w:val="18"/>
              </w:rPr>
              <w:t>DCI can request HARQ-ACK feedback for a single PDSCH group</w:t>
            </w:r>
          </w:p>
          <w:p w14:paraId="3FDF9E37" w14:textId="77777777" w:rsidR="000F698B" w:rsidRPr="000F698B" w:rsidRDefault="000F698B" w:rsidP="000F698B">
            <w:pPr>
              <w:pStyle w:val="af8"/>
              <w:numPr>
                <w:ilvl w:val="0"/>
                <w:numId w:val="25"/>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0F698B">
              <w:rPr>
                <w:sz w:val="18"/>
                <w:szCs w:val="18"/>
              </w:rPr>
              <w:t>C-DAI/T-DAI is accumulated within one PDSCH group</w:t>
            </w:r>
          </w:p>
          <w:p w14:paraId="00C56805" w14:textId="77777777" w:rsidR="000F698B" w:rsidRPr="000F698B" w:rsidRDefault="000F698B" w:rsidP="000F698B">
            <w:pPr>
              <w:pStyle w:val="af8"/>
              <w:numPr>
                <w:ilvl w:val="0"/>
                <w:numId w:val="25"/>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0F698B">
              <w:rPr>
                <w:sz w:val="18"/>
                <w:szCs w:val="18"/>
              </w:rPr>
              <w:t>A reset indicator signals new HARQ-ACK feedback for a PDSCH group</w:t>
            </w:r>
          </w:p>
          <w:p w14:paraId="30343899" w14:textId="77777777" w:rsidR="00F644EA" w:rsidRPr="000F698B" w:rsidRDefault="000F698B" w:rsidP="00F644EA">
            <w:pPr>
              <w:pStyle w:val="af8"/>
              <w:numPr>
                <w:ilvl w:val="0"/>
                <w:numId w:val="25"/>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0F698B">
              <w:rPr>
                <w:sz w:val="18"/>
                <w:szCs w:val="18"/>
              </w:rPr>
              <w:t>The number of HARQ-ACK bits for one PDSCH group may not be constant between a first HARQ-ACK feedback transmission and a HARQ-ACK feedback re-transmission</w:t>
            </w:r>
          </w:p>
        </w:tc>
      </w:tr>
      <w:tr w:rsidR="00F644EA" w:rsidRPr="0022328E" w14:paraId="464F88CC" w14:textId="77777777" w:rsidTr="00BE1700">
        <w:tc>
          <w:tcPr>
            <w:cnfStyle w:val="001000000000" w:firstRow="0" w:lastRow="0" w:firstColumn="1" w:lastColumn="0" w:oddVBand="0" w:evenVBand="0" w:oddHBand="0" w:evenHBand="0" w:firstRowFirstColumn="0" w:firstRowLastColumn="0" w:lastRowFirstColumn="0" w:lastRowLastColumn="0"/>
            <w:tcW w:w="1413" w:type="dxa"/>
          </w:tcPr>
          <w:p w14:paraId="70ABA132" w14:textId="77777777" w:rsidR="00F644EA" w:rsidRPr="0022328E" w:rsidRDefault="00F644EA" w:rsidP="00F644EA">
            <w:pPr>
              <w:jc w:val="left"/>
              <w:rPr>
                <w:b w:val="0"/>
                <w:sz w:val="18"/>
                <w:szCs w:val="18"/>
              </w:rPr>
            </w:pPr>
            <w:r w:rsidRPr="0022328E">
              <w:rPr>
                <w:b w:val="0"/>
                <w:sz w:val="18"/>
                <w:szCs w:val="18"/>
              </w:rPr>
              <w:t>Samsung</w:t>
            </w:r>
          </w:p>
        </w:tc>
        <w:tc>
          <w:tcPr>
            <w:tcW w:w="8055" w:type="dxa"/>
          </w:tcPr>
          <w:p w14:paraId="0353F0F5" w14:textId="77777777" w:rsidR="00F644EA" w:rsidRPr="00B34271" w:rsidRDefault="00B34271" w:rsidP="00B34271">
            <w:pPr>
              <w:cnfStyle w:val="000000000000" w:firstRow="0" w:lastRow="0" w:firstColumn="0" w:lastColumn="0" w:oddVBand="0" w:evenVBand="0" w:oddHBand="0" w:evenHBand="0" w:firstRowFirstColumn="0" w:firstRowLastColumn="0" w:lastRowFirstColumn="0" w:lastRowLastColumn="0"/>
              <w:rPr>
                <w:sz w:val="18"/>
              </w:rPr>
            </w:pPr>
            <w:r>
              <w:rPr>
                <w:sz w:val="18"/>
              </w:rPr>
              <w:t xml:space="preserve">Proposal 2: Further study option 1 and option 2 with the consideration of DCI payload, scheduling flexibility and PUCCH resource efficiency. </w:t>
            </w:r>
          </w:p>
        </w:tc>
      </w:tr>
      <w:tr w:rsidR="00F644EA" w:rsidRPr="0022328E" w14:paraId="76E4E072" w14:textId="77777777" w:rsidTr="00BE1700">
        <w:tc>
          <w:tcPr>
            <w:cnfStyle w:val="001000000000" w:firstRow="0" w:lastRow="0" w:firstColumn="1" w:lastColumn="0" w:oddVBand="0" w:evenVBand="0" w:oddHBand="0" w:evenHBand="0" w:firstRowFirstColumn="0" w:firstRowLastColumn="0" w:lastRowFirstColumn="0" w:lastRowLastColumn="0"/>
            <w:tcW w:w="1413" w:type="dxa"/>
          </w:tcPr>
          <w:p w14:paraId="743FD0E0" w14:textId="77777777" w:rsidR="00F644EA" w:rsidRPr="0022328E" w:rsidRDefault="00F644EA" w:rsidP="00F644EA">
            <w:pPr>
              <w:jc w:val="left"/>
              <w:rPr>
                <w:b w:val="0"/>
                <w:sz w:val="18"/>
                <w:szCs w:val="18"/>
              </w:rPr>
            </w:pPr>
            <w:r w:rsidRPr="0022328E">
              <w:rPr>
                <w:b w:val="0"/>
                <w:sz w:val="18"/>
                <w:szCs w:val="18"/>
              </w:rPr>
              <w:t>ATT</w:t>
            </w:r>
          </w:p>
        </w:tc>
        <w:tc>
          <w:tcPr>
            <w:tcW w:w="8055" w:type="dxa"/>
          </w:tcPr>
          <w:p w14:paraId="4F3D1F41" w14:textId="77777777" w:rsidR="00F644EA" w:rsidRPr="0022328E"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22328E" w14:paraId="78CAEFD3" w14:textId="77777777" w:rsidTr="00BE1700">
        <w:tc>
          <w:tcPr>
            <w:cnfStyle w:val="001000000000" w:firstRow="0" w:lastRow="0" w:firstColumn="1" w:lastColumn="0" w:oddVBand="0" w:evenVBand="0" w:oddHBand="0" w:evenHBand="0" w:firstRowFirstColumn="0" w:firstRowLastColumn="0" w:lastRowFirstColumn="0" w:lastRowLastColumn="0"/>
            <w:tcW w:w="1413" w:type="dxa"/>
          </w:tcPr>
          <w:p w14:paraId="45835B77" w14:textId="77777777" w:rsidR="00F644EA" w:rsidRPr="0022328E" w:rsidRDefault="00F644EA" w:rsidP="00F644EA">
            <w:pPr>
              <w:jc w:val="left"/>
              <w:rPr>
                <w:b w:val="0"/>
                <w:sz w:val="18"/>
                <w:szCs w:val="18"/>
              </w:rPr>
            </w:pPr>
            <w:r w:rsidRPr="0022328E">
              <w:rPr>
                <w:b w:val="0"/>
                <w:sz w:val="18"/>
                <w:szCs w:val="18"/>
              </w:rPr>
              <w:t>CAICT</w:t>
            </w:r>
          </w:p>
        </w:tc>
        <w:tc>
          <w:tcPr>
            <w:tcW w:w="8055" w:type="dxa"/>
          </w:tcPr>
          <w:p w14:paraId="5B58CD5B" w14:textId="77777777" w:rsidR="00F644EA" w:rsidRPr="0022328E" w:rsidRDefault="00116C74" w:rsidP="00F644EA">
            <w:pPr>
              <w:jc w:val="left"/>
              <w:cnfStyle w:val="000000000000" w:firstRow="0" w:lastRow="0" w:firstColumn="0" w:lastColumn="0" w:oddVBand="0" w:evenVBand="0" w:oddHBand="0" w:evenHBand="0" w:firstRowFirstColumn="0" w:firstRowLastColumn="0" w:lastRowFirstColumn="0" w:lastRowLastColumn="0"/>
              <w:rPr>
                <w:sz w:val="18"/>
                <w:szCs w:val="18"/>
              </w:rPr>
            </w:pPr>
            <w:r>
              <w:rPr>
                <w:rFonts w:hint="eastAsia"/>
                <w:sz w:val="18"/>
                <w:szCs w:val="18"/>
              </w:rPr>
              <w:t>CAICT</w:t>
            </w:r>
          </w:p>
        </w:tc>
      </w:tr>
      <w:tr w:rsidR="00F644EA" w:rsidRPr="0022328E" w14:paraId="2BAF388A" w14:textId="77777777" w:rsidTr="00BE1700">
        <w:tc>
          <w:tcPr>
            <w:cnfStyle w:val="001000000000" w:firstRow="0" w:lastRow="0" w:firstColumn="1" w:lastColumn="0" w:oddVBand="0" w:evenVBand="0" w:oddHBand="0" w:evenHBand="0" w:firstRowFirstColumn="0" w:firstRowLastColumn="0" w:lastRowFirstColumn="0" w:lastRowLastColumn="0"/>
            <w:tcW w:w="1413" w:type="dxa"/>
          </w:tcPr>
          <w:p w14:paraId="1C5F74B4" w14:textId="77777777" w:rsidR="00F644EA" w:rsidRPr="0022328E" w:rsidRDefault="00F644EA" w:rsidP="00F644EA">
            <w:pPr>
              <w:jc w:val="left"/>
              <w:rPr>
                <w:b w:val="0"/>
                <w:sz w:val="18"/>
                <w:szCs w:val="18"/>
              </w:rPr>
            </w:pPr>
            <w:r w:rsidRPr="0022328E">
              <w:rPr>
                <w:b w:val="0"/>
                <w:sz w:val="18"/>
                <w:szCs w:val="18"/>
              </w:rPr>
              <w:t>Sharp</w:t>
            </w:r>
          </w:p>
        </w:tc>
        <w:tc>
          <w:tcPr>
            <w:tcW w:w="8055" w:type="dxa"/>
          </w:tcPr>
          <w:p w14:paraId="150CEB65" w14:textId="77777777" w:rsidR="00F644EA" w:rsidRPr="0022328E"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22328E" w14:paraId="7CFDF6B6" w14:textId="77777777" w:rsidTr="00BE1700">
        <w:tc>
          <w:tcPr>
            <w:cnfStyle w:val="001000000000" w:firstRow="0" w:lastRow="0" w:firstColumn="1" w:lastColumn="0" w:oddVBand="0" w:evenVBand="0" w:oddHBand="0" w:evenHBand="0" w:firstRowFirstColumn="0" w:firstRowLastColumn="0" w:lastRowFirstColumn="0" w:lastRowLastColumn="0"/>
            <w:tcW w:w="1413" w:type="dxa"/>
          </w:tcPr>
          <w:p w14:paraId="7C18DE78" w14:textId="77777777" w:rsidR="00F644EA" w:rsidRPr="0022328E" w:rsidRDefault="00F644EA" w:rsidP="00F644EA">
            <w:pPr>
              <w:jc w:val="left"/>
              <w:rPr>
                <w:b w:val="0"/>
                <w:sz w:val="18"/>
                <w:szCs w:val="18"/>
              </w:rPr>
            </w:pPr>
            <w:r w:rsidRPr="0022328E">
              <w:rPr>
                <w:b w:val="0"/>
                <w:sz w:val="18"/>
                <w:szCs w:val="18"/>
              </w:rPr>
              <w:t>Qualcomm</w:t>
            </w:r>
          </w:p>
        </w:tc>
        <w:tc>
          <w:tcPr>
            <w:tcW w:w="8055" w:type="dxa"/>
          </w:tcPr>
          <w:p w14:paraId="611BA7B7" w14:textId="77777777" w:rsidR="00F644EA" w:rsidRPr="0022328E"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22328E" w14:paraId="57BD508B" w14:textId="77777777" w:rsidTr="00BE1700">
        <w:tc>
          <w:tcPr>
            <w:cnfStyle w:val="001000000000" w:firstRow="0" w:lastRow="0" w:firstColumn="1" w:lastColumn="0" w:oddVBand="0" w:evenVBand="0" w:oddHBand="0" w:evenHBand="0" w:firstRowFirstColumn="0" w:firstRowLastColumn="0" w:lastRowFirstColumn="0" w:lastRowLastColumn="0"/>
            <w:tcW w:w="1413" w:type="dxa"/>
          </w:tcPr>
          <w:p w14:paraId="35EE9F27" w14:textId="77777777" w:rsidR="00F644EA" w:rsidRPr="0022328E" w:rsidRDefault="00F644EA" w:rsidP="00F644EA">
            <w:pPr>
              <w:jc w:val="left"/>
              <w:rPr>
                <w:b w:val="0"/>
                <w:sz w:val="18"/>
                <w:szCs w:val="18"/>
              </w:rPr>
            </w:pPr>
            <w:r w:rsidRPr="0022328E">
              <w:rPr>
                <w:b w:val="0"/>
                <w:sz w:val="18"/>
                <w:szCs w:val="18"/>
              </w:rPr>
              <w:t>ITRI</w:t>
            </w:r>
          </w:p>
        </w:tc>
        <w:tc>
          <w:tcPr>
            <w:tcW w:w="8055" w:type="dxa"/>
          </w:tcPr>
          <w:p w14:paraId="1E5C5889" w14:textId="77777777" w:rsidR="00F644EA" w:rsidRPr="00D13376" w:rsidRDefault="00F644EA" w:rsidP="00D13376">
            <w:pPr>
              <w:cnfStyle w:val="000000000000" w:firstRow="0" w:lastRow="0" w:firstColumn="0" w:lastColumn="0" w:oddVBand="0" w:evenVBand="0" w:oddHBand="0" w:evenHBand="0" w:firstRowFirstColumn="0" w:firstRowLastColumn="0" w:lastRowFirstColumn="0" w:lastRowLastColumn="0"/>
              <w:rPr>
                <w:sz w:val="18"/>
              </w:rPr>
            </w:pPr>
          </w:p>
        </w:tc>
      </w:tr>
      <w:tr w:rsidR="00F644EA" w:rsidRPr="0022328E" w14:paraId="2A09B9C0" w14:textId="77777777" w:rsidTr="00BE1700">
        <w:tc>
          <w:tcPr>
            <w:cnfStyle w:val="001000000000" w:firstRow="0" w:lastRow="0" w:firstColumn="1" w:lastColumn="0" w:oddVBand="0" w:evenVBand="0" w:oddHBand="0" w:evenHBand="0" w:firstRowFirstColumn="0" w:firstRowLastColumn="0" w:lastRowFirstColumn="0" w:lastRowLastColumn="0"/>
            <w:tcW w:w="1413" w:type="dxa"/>
          </w:tcPr>
          <w:p w14:paraId="14C7B6FF" w14:textId="77777777" w:rsidR="00F644EA" w:rsidRPr="0022328E" w:rsidRDefault="00F644EA" w:rsidP="00F644EA">
            <w:pPr>
              <w:jc w:val="left"/>
              <w:rPr>
                <w:b w:val="0"/>
                <w:sz w:val="18"/>
                <w:szCs w:val="18"/>
              </w:rPr>
            </w:pPr>
            <w:r w:rsidRPr="0022328E">
              <w:rPr>
                <w:b w:val="0"/>
                <w:sz w:val="18"/>
                <w:szCs w:val="18"/>
              </w:rPr>
              <w:t>Ericsson</w:t>
            </w:r>
          </w:p>
        </w:tc>
        <w:tc>
          <w:tcPr>
            <w:tcW w:w="8055" w:type="dxa"/>
          </w:tcPr>
          <w:p w14:paraId="4CC40796" w14:textId="77777777" w:rsidR="00F644EA" w:rsidRDefault="00E30EBB" w:rsidP="00F644EA">
            <w:pPr>
              <w:jc w:val="left"/>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Supports </w:t>
            </w:r>
            <w:r w:rsidR="00D13376">
              <w:rPr>
                <w:sz w:val="18"/>
                <w:szCs w:val="18"/>
              </w:rPr>
              <w:t>O</w:t>
            </w:r>
            <w:r w:rsidR="00D13376">
              <w:rPr>
                <w:rFonts w:hint="eastAsia"/>
                <w:sz w:val="18"/>
                <w:szCs w:val="18"/>
              </w:rPr>
              <w:t xml:space="preserve">ption </w:t>
            </w:r>
            <w:r w:rsidR="00D13376">
              <w:rPr>
                <w:sz w:val="18"/>
                <w:szCs w:val="18"/>
              </w:rPr>
              <w:t>2</w:t>
            </w:r>
          </w:p>
          <w:p w14:paraId="1763F31D" w14:textId="77777777" w:rsidR="00D13376" w:rsidRDefault="003C3899" w:rsidP="00D13376">
            <w:pPr>
              <w:cnfStyle w:val="000000000000" w:firstRow="0" w:lastRow="0" w:firstColumn="0" w:lastColumn="0" w:oddVBand="0" w:evenVBand="0" w:oddHBand="0" w:evenHBand="0" w:firstRowFirstColumn="0" w:firstRowLastColumn="0" w:lastRowFirstColumn="0" w:lastRowLastColumn="0"/>
              <w:rPr>
                <w:sz w:val="18"/>
              </w:rPr>
            </w:pPr>
            <w:r w:rsidRPr="003C3899">
              <w:rPr>
                <w:sz w:val="18"/>
              </w:rPr>
              <w:t>To eliminate the issues caused by the limited DAI combinations, the DAI field in the DCI should be extended to accommodate for possibly missing more than 4 PDCCH transmissions.</w:t>
            </w:r>
          </w:p>
          <w:p w14:paraId="70726F68" w14:textId="77777777" w:rsidR="00DD6FEB" w:rsidRDefault="00DD6FEB" w:rsidP="00D13376">
            <w:pPr>
              <w:cnfStyle w:val="000000000000" w:firstRow="0" w:lastRow="0" w:firstColumn="0" w:lastColumn="0" w:oddVBand="0" w:evenVBand="0" w:oddHBand="0" w:evenHBand="0" w:firstRowFirstColumn="0" w:firstRowLastColumn="0" w:lastRowFirstColumn="0" w:lastRowLastColumn="0"/>
              <w:rPr>
                <w:sz w:val="18"/>
              </w:rPr>
            </w:pPr>
          </w:p>
          <w:p w14:paraId="7128DABF" w14:textId="77777777" w:rsidR="00E30EBB" w:rsidRPr="00E30EBB" w:rsidRDefault="00E30EBB" w:rsidP="00E30EBB">
            <w:pPr>
              <w:cnfStyle w:val="000000000000" w:firstRow="0" w:lastRow="0" w:firstColumn="0" w:lastColumn="0" w:oddVBand="0" w:evenVBand="0" w:oddHBand="0" w:evenHBand="0" w:firstRowFirstColumn="0" w:firstRowLastColumn="0" w:lastRowFirstColumn="0" w:lastRowLastColumn="0"/>
              <w:rPr>
                <w:sz w:val="18"/>
              </w:rPr>
            </w:pPr>
            <w:r w:rsidRPr="00E30EBB">
              <w:rPr>
                <w:sz w:val="18"/>
              </w:rPr>
              <w:t xml:space="preserve">We show detailed analysis how option 1 can not handle cases when one or more PDCCH are missed. misdetection of PDCCH can not be considered negligible in unlicensed band. In case of PDCCH misdetection, the error can even propagate to impact the feedback of other groups. </w:t>
            </w:r>
          </w:p>
          <w:p w14:paraId="475CB5DE" w14:textId="77777777" w:rsidR="00E30EBB" w:rsidRPr="00E30EBB" w:rsidRDefault="00E30EBB" w:rsidP="00E30EBB">
            <w:pPr>
              <w:pStyle w:val="af8"/>
              <w:numPr>
                <w:ilvl w:val="1"/>
                <w:numId w:val="26"/>
              </w:numPr>
              <w:cnfStyle w:val="000000000000" w:firstRow="0" w:lastRow="0" w:firstColumn="0" w:lastColumn="0" w:oddVBand="0" w:evenVBand="0" w:oddHBand="0" w:evenHBand="0" w:firstRowFirstColumn="0" w:firstRowLastColumn="0" w:lastRowFirstColumn="0" w:lastRowLastColumn="0"/>
              <w:rPr>
                <w:rFonts w:eastAsia="Batang"/>
                <w:kern w:val="2"/>
                <w:sz w:val="18"/>
              </w:rPr>
            </w:pPr>
            <w:r w:rsidRPr="00E30EBB">
              <w:rPr>
                <w:rFonts w:eastAsia="Batang"/>
                <w:kern w:val="2"/>
                <w:sz w:val="18"/>
              </w:rPr>
              <w:t>mis-detected PDCCH can lead to wrong order of HARQ feedback issues if one PUCCH carry HARQ-ACK feedback for one or more PDSCH groups </w:t>
            </w:r>
          </w:p>
          <w:p w14:paraId="46AB05C9" w14:textId="35569658" w:rsidR="00365C90" w:rsidRPr="00F16B22" w:rsidRDefault="00E30EBB" w:rsidP="00365C90">
            <w:pPr>
              <w:pStyle w:val="af8"/>
              <w:numPr>
                <w:ilvl w:val="1"/>
                <w:numId w:val="26"/>
              </w:numPr>
              <w:cnfStyle w:val="000000000000" w:firstRow="0" w:lastRow="0" w:firstColumn="0" w:lastColumn="0" w:oddVBand="0" w:evenVBand="0" w:oddHBand="0" w:evenHBand="0" w:firstRowFirstColumn="0" w:firstRowLastColumn="0" w:lastRowFirstColumn="0" w:lastRowLastColumn="0"/>
              <w:rPr>
                <w:rFonts w:eastAsia="Batang"/>
                <w:kern w:val="2"/>
                <w:sz w:val="18"/>
              </w:rPr>
            </w:pPr>
            <w:r w:rsidRPr="00E30EBB">
              <w:rPr>
                <w:rFonts w:eastAsia="Batang"/>
                <w:kern w:val="2"/>
                <w:sz w:val="18"/>
              </w:rPr>
              <w:t>mis-detected PDCCH in one group can lead to miscalculated codebook size that carries feedback for a set of groups if one PUCCH carry HARQ-ACK feedback for one or more PDSCH groups </w:t>
            </w:r>
          </w:p>
        </w:tc>
      </w:tr>
    </w:tbl>
    <w:p w14:paraId="5227CA66" w14:textId="77777777" w:rsidR="00F644EA" w:rsidRDefault="00F644EA"/>
    <w:p w14:paraId="5B8C881D" w14:textId="77777777" w:rsidR="00287DDC" w:rsidRDefault="00287DDC" w:rsidP="00287DDC">
      <w:r>
        <w:rPr>
          <w:rFonts w:hint="eastAsia"/>
        </w:rPr>
        <w:t>Option 1</w:t>
      </w:r>
      <w:r>
        <w:t xml:space="preserve"> (11)</w:t>
      </w:r>
      <w:r>
        <w:rPr>
          <w:rFonts w:hint="eastAsia"/>
        </w:rPr>
        <w:t xml:space="preserve">: </w:t>
      </w:r>
      <w:r w:rsidRPr="00F644EA">
        <w:t xml:space="preserve">ZTE, </w:t>
      </w:r>
      <w:r>
        <w:t>S</w:t>
      </w:r>
      <w:r w:rsidRPr="00F644EA">
        <w:t>anechips</w:t>
      </w:r>
      <w:r>
        <w:t xml:space="preserve">, </w:t>
      </w:r>
      <w:r w:rsidRPr="00BE1700">
        <w:t>Huawei, HiSilicon</w:t>
      </w:r>
      <w:r>
        <w:t xml:space="preserve">, </w:t>
      </w:r>
      <w:r w:rsidRPr="0022328E">
        <w:t>Lenovo, Motorola Mobility</w:t>
      </w:r>
      <w:r>
        <w:t xml:space="preserve">, </w:t>
      </w:r>
      <w:r w:rsidRPr="0022328E">
        <w:t>Spreadtrum</w:t>
      </w:r>
      <w:r>
        <w:t>, Fujitsu, OPPO, Interdigital, CAICT</w:t>
      </w:r>
    </w:p>
    <w:p w14:paraId="394EB14E" w14:textId="77777777" w:rsidR="00287DDC" w:rsidRDefault="00287DDC" w:rsidP="00287DDC">
      <w:r>
        <w:t>Option 2 (8): Panasonic, NEC, Mediatek (2a), LGE (updated option 2), Intel, Sony, ITRI, Ericsson</w:t>
      </w:r>
    </w:p>
    <w:p w14:paraId="6A4C68C9" w14:textId="2CB280A3" w:rsidR="00D643DB" w:rsidRDefault="00D643DB"/>
    <w:p w14:paraId="165D4E12" w14:textId="77777777" w:rsidR="005F3084" w:rsidRDefault="005F3084" w:rsidP="005F3084">
      <w:r>
        <w:t>Main d</w:t>
      </w:r>
      <w:r>
        <w:rPr>
          <w:rFonts w:hint="eastAsia"/>
        </w:rPr>
        <w:t>rawbacks of option 1:</w:t>
      </w:r>
      <w:r>
        <w:t xml:space="preserve"> </w:t>
      </w:r>
    </w:p>
    <w:p w14:paraId="1488D0A0" w14:textId="77777777" w:rsidR="005F3084" w:rsidRDefault="005F3084" w:rsidP="005F3084">
      <w:pPr>
        <w:pStyle w:val="af8"/>
        <w:numPr>
          <w:ilvl w:val="1"/>
          <w:numId w:val="26"/>
        </w:numPr>
      </w:pPr>
      <w:r>
        <w:t>Limited number of HARQ-ACK retransmission for a group of PDSCHs;</w:t>
      </w:r>
    </w:p>
    <w:p w14:paraId="5FB8338F" w14:textId="515F7487" w:rsidR="005F3084" w:rsidRPr="00D460B1" w:rsidRDefault="005F3084" w:rsidP="005F3084">
      <w:pPr>
        <w:pStyle w:val="af8"/>
        <w:numPr>
          <w:ilvl w:val="1"/>
          <w:numId w:val="26"/>
        </w:numPr>
      </w:pPr>
      <w:bookmarkStart w:id="8" w:name="_Toc7782428"/>
      <w:r>
        <w:t>M</w:t>
      </w:r>
      <w:r w:rsidRPr="00D460B1">
        <w:t>is-detected PDCCH can lead to wrong order of HARQ feedback issues if one PUCCH carry HARQ-ACK feedback for one or more PDSCH groups</w:t>
      </w:r>
      <w:bookmarkEnd w:id="8"/>
      <w:r w:rsidRPr="00D460B1">
        <w:t> </w:t>
      </w:r>
    </w:p>
    <w:p w14:paraId="389EDFF3" w14:textId="48E35AB6" w:rsidR="005F3084" w:rsidRPr="00AB3AC7" w:rsidRDefault="005F3084" w:rsidP="005F3084">
      <w:pPr>
        <w:pStyle w:val="af8"/>
        <w:numPr>
          <w:ilvl w:val="1"/>
          <w:numId w:val="26"/>
        </w:numPr>
      </w:pPr>
      <w:bookmarkStart w:id="9" w:name="_Toc7782429"/>
      <w:r>
        <w:t>M</w:t>
      </w:r>
      <w:r w:rsidRPr="00D460B1">
        <w:t>is-detected PDCCH in one group can lead to miscalculated codebook size that carries feedback for a set of groups if</w:t>
      </w:r>
      <w:r w:rsidRPr="00AB3AC7">
        <w:t xml:space="preserve"> one PUCCH carry HARQ-ACK feedback for one or more PDSCH groups</w:t>
      </w:r>
      <w:bookmarkEnd w:id="9"/>
      <w:r w:rsidRPr="00AB3AC7">
        <w:t> </w:t>
      </w:r>
    </w:p>
    <w:p w14:paraId="68E2C46F" w14:textId="59136680" w:rsidR="005F3084" w:rsidRDefault="005F3084" w:rsidP="005F3084">
      <w:pPr>
        <w:pStyle w:val="af8"/>
        <w:numPr>
          <w:ilvl w:val="1"/>
          <w:numId w:val="26"/>
        </w:numPr>
      </w:pPr>
      <w:r>
        <w:t>T</w:t>
      </w:r>
      <w:r w:rsidRPr="00AB3AC7">
        <w:t>o avoid ambiguities</w:t>
      </w:r>
      <w:r w:rsidRPr="00AB3AC7">
        <w:rPr>
          <w:rFonts w:hint="eastAsia"/>
        </w:rPr>
        <w:t xml:space="preserve"> </w:t>
      </w:r>
      <w:r w:rsidRPr="00AB3AC7">
        <w:t xml:space="preserve">due to </w:t>
      </w:r>
      <w:r>
        <w:t>PDCCH misdetection</w:t>
      </w:r>
      <w:r w:rsidRPr="00AB3AC7">
        <w:rPr>
          <w:rFonts w:hint="eastAsia"/>
        </w:rPr>
        <w:t xml:space="preserve">, </w:t>
      </w:r>
      <w:r w:rsidRPr="00AB3AC7">
        <w:t>multiple PUCCHs (and DCIs) may be needed for HARQ feedback for multiple PDSCH groups</w:t>
      </w:r>
    </w:p>
    <w:p w14:paraId="2C3D3201" w14:textId="15EE848C" w:rsidR="001E3FFC" w:rsidRDefault="001E3FFC" w:rsidP="001E3FFC">
      <w:pPr>
        <w:pStyle w:val="af8"/>
        <w:numPr>
          <w:ilvl w:val="1"/>
          <w:numId w:val="26"/>
        </w:numPr>
      </w:pPr>
      <w:r>
        <w:t xml:space="preserve">Option 1 </w:t>
      </w:r>
      <w:r w:rsidRPr="00AB3AC7">
        <w:t>requires more DCI overhead as compared to option 2.</w:t>
      </w:r>
    </w:p>
    <w:p w14:paraId="5B4F0F1C" w14:textId="2DB8E82C" w:rsidR="005F3084" w:rsidRPr="00D460B1" w:rsidRDefault="005F3084" w:rsidP="005F3084">
      <w:pPr>
        <w:rPr>
          <w:rFonts w:asciiTheme="minorHAnsi" w:hAnsiTheme="minorHAnsi" w:cstheme="minorHAnsi"/>
        </w:rPr>
      </w:pPr>
    </w:p>
    <w:p w14:paraId="03039797" w14:textId="77777777" w:rsidR="005F3084" w:rsidRDefault="005F3084" w:rsidP="005F3084">
      <w:r>
        <w:t>Main d</w:t>
      </w:r>
      <w:r>
        <w:rPr>
          <w:rFonts w:hint="eastAsia"/>
        </w:rPr>
        <w:t xml:space="preserve">rawbacks of option </w:t>
      </w:r>
      <w:r>
        <w:t>2</w:t>
      </w:r>
      <w:r>
        <w:rPr>
          <w:rFonts w:hint="eastAsia"/>
        </w:rPr>
        <w:t>:</w:t>
      </w:r>
    </w:p>
    <w:p w14:paraId="3BDB3D58" w14:textId="77777777" w:rsidR="005F3084" w:rsidRDefault="005F3084" w:rsidP="005F3084">
      <w:pPr>
        <w:pStyle w:val="af8"/>
        <w:numPr>
          <w:ilvl w:val="1"/>
          <w:numId w:val="26"/>
        </w:numPr>
      </w:pPr>
      <w:r>
        <w:rPr>
          <w:rFonts w:hint="eastAsia"/>
        </w:rPr>
        <w:t xml:space="preserve">Multiple PUCCHs </w:t>
      </w:r>
      <w:r>
        <w:t xml:space="preserve">(and DCIs) </w:t>
      </w:r>
      <w:r>
        <w:rPr>
          <w:rFonts w:hint="eastAsia"/>
        </w:rPr>
        <w:t xml:space="preserve">needed for </w:t>
      </w:r>
      <w:r>
        <w:t>HARQ feedback for multiple PDSCH groups</w:t>
      </w:r>
    </w:p>
    <w:p w14:paraId="64CD295E" w14:textId="77777777" w:rsidR="005F3084" w:rsidRDefault="005F3084" w:rsidP="005F3084">
      <w:pPr>
        <w:pStyle w:val="af8"/>
        <w:numPr>
          <w:ilvl w:val="1"/>
          <w:numId w:val="26"/>
        </w:numPr>
      </w:pPr>
      <w:r>
        <w:t>Larger latency for obtaining feedback for multiple groups compared to option 1</w:t>
      </w:r>
    </w:p>
    <w:p w14:paraId="3FEE18C2" w14:textId="77777777" w:rsidR="005F3084" w:rsidRPr="005F3084" w:rsidRDefault="005F3084"/>
    <w:p w14:paraId="2C38B3FA" w14:textId="77777777" w:rsidR="005F3084" w:rsidRPr="00365C90" w:rsidRDefault="005F3084"/>
    <w:p w14:paraId="105CDA30" w14:textId="66C14276" w:rsidR="00292073" w:rsidRDefault="00292073" w:rsidP="0061053D">
      <w:r w:rsidRPr="00F644EA">
        <w:rPr>
          <w:rFonts w:hint="eastAsia"/>
          <w:highlight w:val="yellow"/>
        </w:rPr>
        <w:t>Proposed agreement</w:t>
      </w:r>
      <w:r w:rsidR="00666527">
        <w:rPr>
          <w:highlight w:val="yellow"/>
        </w:rPr>
        <w:t xml:space="preserve"> (treated offline)</w:t>
      </w:r>
      <w:r w:rsidRPr="00F644EA">
        <w:rPr>
          <w:rFonts w:hint="eastAsia"/>
          <w:highlight w:val="yellow"/>
        </w:rPr>
        <w:t>:</w:t>
      </w:r>
    </w:p>
    <w:p w14:paraId="552B1DE1" w14:textId="77777777" w:rsidR="00292073" w:rsidRPr="002E44EB" w:rsidRDefault="00292073" w:rsidP="00292073">
      <w:pPr>
        <w:widowControl/>
        <w:numPr>
          <w:ilvl w:val="0"/>
          <w:numId w:val="8"/>
        </w:numPr>
        <w:kinsoku/>
        <w:overflowPunct/>
        <w:autoSpaceDE/>
        <w:autoSpaceDN/>
        <w:adjustRightInd/>
        <w:spacing w:after="0"/>
        <w:jc w:val="left"/>
        <w:textAlignment w:val="auto"/>
        <w:rPr>
          <w:bCs/>
          <w:lang w:eastAsia="x-none"/>
        </w:rPr>
      </w:pPr>
      <w:r w:rsidRPr="002E44EB">
        <w:rPr>
          <w:bCs/>
          <w:lang w:eastAsia="x-none"/>
        </w:rPr>
        <w:t>For operation with dynamic HARQ codebook (type-2 codebook):</w:t>
      </w:r>
    </w:p>
    <w:p w14:paraId="722634A6" w14:textId="77777777" w:rsidR="00292073" w:rsidRPr="002E44EB" w:rsidRDefault="00292073" w:rsidP="00292073">
      <w:pPr>
        <w:widowControl/>
        <w:numPr>
          <w:ilvl w:val="1"/>
          <w:numId w:val="8"/>
        </w:numPr>
        <w:kinsoku/>
        <w:overflowPunct/>
        <w:autoSpaceDE/>
        <w:autoSpaceDN/>
        <w:adjustRightInd/>
        <w:spacing w:after="0"/>
        <w:jc w:val="left"/>
        <w:textAlignment w:val="auto"/>
        <w:rPr>
          <w:bCs/>
          <w:lang w:eastAsia="x-none"/>
        </w:rPr>
      </w:pPr>
      <w:r w:rsidRPr="002E44EB">
        <w:rPr>
          <w:bCs/>
          <w:lang w:eastAsia="x-none"/>
        </w:rPr>
        <w:t>PDSCH grouping by explicitly signalling a group index in DCI scheduling the PDSCH</w:t>
      </w:r>
    </w:p>
    <w:p w14:paraId="3EBEC46F" w14:textId="77777777" w:rsidR="00292073" w:rsidRPr="002E44EB" w:rsidRDefault="00365C90" w:rsidP="00292073">
      <w:pPr>
        <w:widowControl/>
        <w:numPr>
          <w:ilvl w:val="2"/>
          <w:numId w:val="8"/>
        </w:numPr>
        <w:kinsoku/>
        <w:overflowPunct/>
        <w:autoSpaceDE/>
        <w:autoSpaceDN/>
        <w:adjustRightInd/>
        <w:spacing w:after="0"/>
        <w:jc w:val="left"/>
        <w:textAlignment w:val="auto"/>
        <w:rPr>
          <w:bCs/>
          <w:lang w:eastAsia="x-none"/>
        </w:rPr>
      </w:pPr>
      <w:r w:rsidRPr="002E44EB">
        <w:rPr>
          <w:bCs/>
          <w:lang w:eastAsia="x-none"/>
        </w:rPr>
        <w:t>F</w:t>
      </w:r>
      <w:r w:rsidR="00292073" w:rsidRPr="002E44EB">
        <w:rPr>
          <w:bCs/>
          <w:lang w:eastAsia="x-none"/>
        </w:rPr>
        <w:t>or a</w:t>
      </w:r>
      <w:r w:rsidRPr="002E44EB">
        <w:rPr>
          <w:bCs/>
          <w:lang w:eastAsia="x-none"/>
        </w:rPr>
        <w:t>ny</w:t>
      </w:r>
      <w:r w:rsidR="00292073" w:rsidRPr="002E44EB">
        <w:rPr>
          <w:bCs/>
          <w:lang w:eastAsia="x-none"/>
        </w:rPr>
        <w:t xml:space="preserve"> PDSCH scheduled with</w:t>
      </w:r>
      <w:r w:rsidR="009E3AED" w:rsidRPr="002E44EB">
        <w:rPr>
          <w:bCs/>
          <w:lang w:eastAsia="x-none"/>
        </w:rPr>
        <w:t xml:space="preserve"> numerical or non-numerical value of K1</w:t>
      </w:r>
    </w:p>
    <w:p w14:paraId="3782A12E" w14:textId="77777777" w:rsidR="009E3AED" w:rsidRPr="002E44EB" w:rsidRDefault="009E3AED" w:rsidP="009E3AED">
      <w:pPr>
        <w:widowControl/>
        <w:numPr>
          <w:ilvl w:val="1"/>
          <w:numId w:val="8"/>
        </w:numPr>
        <w:kinsoku/>
        <w:overflowPunct/>
        <w:autoSpaceDE/>
        <w:autoSpaceDN/>
        <w:adjustRightInd/>
        <w:spacing w:after="0"/>
        <w:jc w:val="left"/>
        <w:textAlignment w:val="auto"/>
        <w:rPr>
          <w:bCs/>
          <w:lang w:eastAsia="x-none"/>
        </w:rPr>
      </w:pPr>
      <w:r w:rsidRPr="002E44EB">
        <w:rPr>
          <w:bCs/>
          <w:lang w:eastAsia="x-none"/>
        </w:rPr>
        <w:t>The number of HARQ-ACK bits for one PDSCH group can change between successive requests for HARQ-ACK feedback for the same PDSCH group</w:t>
      </w:r>
    </w:p>
    <w:p w14:paraId="296E26CC" w14:textId="77777777" w:rsidR="00292073" w:rsidRPr="002E44EB" w:rsidRDefault="00292073" w:rsidP="00292073">
      <w:pPr>
        <w:widowControl/>
        <w:numPr>
          <w:ilvl w:val="1"/>
          <w:numId w:val="8"/>
        </w:numPr>
        <w:kinsoku/>
        <w:overflowPunct/>
        <w:autoSpaceDE/>
        <w:autoSpaceDN/>
        <w:adjustRightInd/>
        <w:spacing w:after="0"/>
        <w:jc w:val="left"/>
        <w:textAlignment w:val="auto"/>
        <w:rPr>
          <w:bCs/>
          <w:lang w:eastAsia="x-none"/>
        </w:rPr>
      </w:pPr>
      <w:r w:rsidRPr="002E44EB">
        <w:rPr>
          <w:bCs/>
          <w:lang w:eastAsia="x-none"/>
        </w:rPr>
        <w:t xml:space="preserve">HARQ-ACK feedback for all PDSCHs in the same group is carried in the same PUCCH </w:t>
      </w:r>
    </w:p>
    <w:p w14:paraId="01D325B9" w14:textId="77777777" w:rsidR="00292073" w:rsidRPr="002E44EB" w:rsidRDefault="00292073" w:rsidP="00292073">
      <w:pPr>
        <w:widowControl/>
        <w:numPr>
          <w:ilvl w:val="1"/>
          <w:numId w:val="8"/>
        </w:numPr>
        <w:kinsoku/>
        <w:overflowPunct/>
        <w:autoSpaceDE/>
        <w:autoSpaceDN/>
        <w:adjustRightInd/>
        <w:spacing w:after="0"/>
        <w:jc w:val="left"/>
        <w:textAlignment w:val="auto"/>
        <w:rPr>
          <w:bCs/>
          <w:lang w:eastAsia="x-none"/>
        </w:rPr>
      </w:pPr>
      <w:r w:rsidRPr="002E44EB">
        <w:rPr>
          <w:bCs/>
          <w:lang w:eastAsia="x-none"/>
        </w:rPr>
        <w:t>One DCI can request HARQ-ACK feedback for one or more PDSCH groups in the same PUCCH</w:t>
      </w:r>
    </w:p>
    <w:p w14:paraId="1C5AD3DF" w14:textId="77777777" w:rsidR="00292073" w:rsidRDefault="00292073" w:rsidP="00292073">
      <w:pPr>
        <w:widowControl/>
        <w:numPr>
          <w:ilvl w:val="1"/>
          <w:numId w:val="8"/>
        </w:numPr>
        <w:kinsoku/>
        <w:overflowPunct/>
        <w:autoSpaceDE/>
        <w:autoSpaceDN/>
        <w:adjustRightInd/>
        <w:spacing w:after="0"/>
        <w:jc w:val="left"/>
        <w:textAlignment w:val="auto"/>
        <w:rPr>
          <w:bCs/>
          <w:lang w:eastAsia="x-none"/>
        </w:rPr>
      </w:pPr>
      <w:r w:rsidRPr="002E44EB">
        <w:rPr>
          <w:bCs/>
          <w:lang w:eastAsia="x-none"/>
        </w:rPr>
        <w:t>C-DAI/T-DAI is accumulated only within each PDSCH group</w:t>
      </w:r>
    </w:p>
    <w:p w14:paraId="5EC482B6" w14:textId="24A40A30" w:rsidR="00B906F3" w:rsidRPr="002E44EB" w:rsidRDefault="00B906F3" w:rsidP="00B906F3">
      <w:pPr>
        <w:widowControl/>
        <w:numPr>
          <w:ilvl w:val="2"/>
          <w:numId w:val="8"/>
        </w:numPr>
        <w:kinsoku/>
        <w:overflowPunct/>
        <w:autoSpaceDE/>
        <w:autoSpaceDN/>
        <w:adjustRightInd/>
        <w:spacing w:after="0"/>
        <w:jc w:val="left"/>
        <w:textAlignment w:val="auto"/>
        <w:rPr>
          <w:bCs/>
          <w:lang w:eastAsia="x-none"/>
        </w:rPr>
      </w:pPr>
      <w:r w:rsidRPr="00B906F3">
        <w:rPr>
          <w:rFonts w:hint="eastAsia"/>
          <w:bCs/>
          <w:lang w:eastAsia="x-none"/>
        </w:rPr>
        <w:t xml:space="preserve">FFS: </w:t>
      </w:r>
      <w:r>
        <w:rPr>
          <w:bCs/>
          <w:lang w:eastAsia="x-none"/>
        </w:rPr>
        <w:t xml:space="preserve">signaling the </w:t>
      </w:r>
      <w:r w:rsidRPr="002E44EB">
        <w:rPr>
          <w:bCs/>
          <w:lang w:eastAsia="x-none"/>
        </w:rPr>
        <w:t>T-DAI</w:t>
      </w:r>
      <w:r>
        <w:rPr>
          <w:bCs/>
          <w:lang w:eastAsia="x-none"/>
        </w:rPr>
        <w:t xml:space="preserve"> of a non-scheduled group for which feedback is requested</w:t>
      </w:r>
    </w:p>
    <w:p w14:paraId="637EC530" w14:textId="77777777" w:rsidR="00292073" w:rsidRPr="002E44EB" w:rsidRDefault="00292073" w:rsidP="00292073">
      <w:pPr>
        <w:widowControl/>
        <w:numPr>
          <w:ilvl w:val="1"/>
          <w:numId w:val="8"/>
        </w:numPr>
        <w:kinsoku/>
        <w:overflowPunct/>
        <w:autoSpaceDE/>
        <w:autoSpaceDN/>
        <w:adjustRightInd/>
        <w:spacing w:after="0"/>
        <w:jc w:val="left"/>
        <w:textAlignment w:val="auto"/>
        <w:rPr>
          <w:bCs/>
          <w:lang w:eastAsia="x-none"/>
        </w:rPr>
      </w:pPr>
      <w:r w:rsidRPr="002E44EB">
        <w:rPr>
          <w:bCs/>
          <w:lang w:eastAsia="x-none"/>
        </w:rPr>
        <w:t>New ACK-Feedback Group Indicator for each PDSCH Group operates as a toggle bit</w:t>
      </w:r>
    </w:p>
    <w:p w14:paraId="115FB59B" w14:textId="77777777" w:rsidR="00FC20B8" w:rsidRPr="002E44EB" w:rsidRDefault="00292073" w:rsidP="003C01D9">
      <w:pPr>
        <w:widowControl/>
        <w:numPr>
          <w:ilvl w:val="1"/>
          <w:numId w:val="8"/>
        </w:numPr>
        <w:kinsoku/>
        <w:overflowPunct/>
        <w:autoSpaceDE/>
        <w:autoSpaceDN/>
        <w:adjustRightInd/>
        <w:spacing w:after="0"/>
        <w:jc w:val="left"/>
        <w:textAlignment w:val="auto"/>
        <w:rPr>
          <w:bCs/>
          <w:lang w:eastAsia="x-none"/>
        </w:rPr>
      </w:pPr>
      <w:r w:rsidRPr="002E44EB">
        <w:rPr>
          <w:bCs/>
          <w:lang w:eastAsia="x-none"/>
        </w:rPr>
        <w:t>Maximum number of PDSCH groups: 2 (FFS</w:t>
      </w:r>
      <w:r w:rsidR="00FC20B8" w:rsidRPr="002E44EB">
        <w:rPr>
          <w:bCs/>
          <w:lang w:eastAsia="x-none"/>
        </w:rPr>
        <w:t>: 4</w:t>
      </w:r>
      <w:r w:rsidRPr="002E44EB">
        <w:rPr>
          <w:bCs/>
          <w:lang w:eastAsia="x-none"/>
        </w:rPr>
        <w:t>)</w:t>
      </w:r>
    </w:p>
    <w:p w14:paraId="1FC6B5C1" w14:textId="77777777" w:rsidR="009E3AED" w:rsidRDefault="009E3AED" w:rsidP="009E3AED">
      <w:pPr>
        <w:widowControl/>
        <w:kinsoku/>
        <w:overflowPunct/>
        <w:autoSpaceDE/>
        <w:autoSpaceDN/>
        <w:adjustRightInd/>
        <w:spacing w:after="0"/>
        <w:jc w:val="left"/>
        <w:textAlignment w:val="auto"/>
        <w:rPr>
          <w:bCs/>
          <w:lang w:eastAsia="x-none"/>
        </w:rPr>
      </w:pPr>
    </w:p>
    <w:p w14:paraId="25377AAB" w14:textId="77777777" w:rsidR="002E44EB" w:rsidRPr="002E44EB" w:rsidRDefault="002E44EB" w:rsidP="009E3AED">
      <w:pPr>
        <w:widowControl/>
        <w:kinsoku/>
        <w:overflowPunct/>
        <w:autoSpaceDE/>
        <w:autoSpaceDN/>
        <w:adjustRightInd/>
        <w:spacing w:after="0"/>
        <w:jc w:val="left"/>
        <w:textAlignment w:val="auto"/>
        <w:rPr>
          <w:bCs/>
          <w:lang w:eastAsia="x-none"/>
        </w:rPr>
      </w:pPr>
    </w:p>
    <w:p w14:paraId="5C69A585" w14:textId="77777777" w:rsidR="00B1298A" w:rsidRPr="009E3AED" w:rsidRDefault="009E3AED" w:rsidP="009E3AED">
      <w:pPr>
        <w:widowControl/>
        <w:kinsoku/>
        <w:overflowPunct/>
        <w:autoSpaceDE/>
        <w:autoSpaceDN/>
        <w:adjustRightInd/>
        <w:spacing w:after="0"/>
        <w:jc w:val="left"/>
        <w:textAlignment w:val="auto"/>
        <w:rPr>
          <w:bCs/>
          <w:lang w:eastAsia="x-none"/>
        </w:rPr>
      </w:pPr>
      <w:r w:rsidRPr="009E3AED">
        <w:rPr>
          <w:bCs/>
          <w:lang w:eastAsia="x-none"/>
        </w:rPr>
        <w:t xml:space="preserve">According to the proposal above, the </w:t>
      </w:r>
      <w:r w:rsidR="00B1298A" w:rsidRPr="009E3AED">
        <w:rPr>
          <w:bCs/>
          <w:lang w:eastAsia="x-none"/>
        </w:rPr>
        <w:t>new configurable bit fields in DCI scheduling PDSCH</w:t>
      </w:r>
      <w:r w:rsidRPr="009E3AED">
        <w:rPr>
          <w:bCs/>
          <w:lang w:eastAsia="x-none"/>
        </w:rPr>
        <w:t xml:space="preserve"> </w:t>
      </w:r>
      <w:r w:rsidR="00365C90">
        <w:rPr>
          <w:bCs/>
          <w:lang w:eastAsia="x-none"/>
        </w:rPr>
        <w:t>would be</w:t>
      </w:r>
      <w:r w:rsidRPr="009E3AED">
        <w:rPr>
          <w:bCs/>
          <w:lang w:eastAsia="x-none"/>
        </w:rPr>
        <w:t>:</w:t>
      </w:r>
    </w:p>
    <w:p w14:paraId="5BFFD062" w14:textId="77777777" w:rsidR="00B1298A" w:rsidRPr="009E3AED" w:rsidRDefault="00B1298A" w:rsidP="009E3AED">
      <w:pPr>
        <w:widowControl/>
        <w:numPr>
          <w:ilvl w:val="0"/>
          <w:numId w:val="8"/>
        </w:numPr>
        <w:kinsoku/>
        <w:overflowPunct/>
        <w:autoSpaceDE/>
        <w:autoSpaceDN/>
        <w:adjustRightInd/>
        <w:spacing w:after="0"/>
        <w:jc w:val="left"/>
        <w:textAlignment w:val="auto"/>
        <w:rPr>
          <w:bCs/>
          <w:lang w:eastAsia="x-none"/>
        </w:rPr>
      </w:pPr>
      <w:r w:rsidRPr="009E3AED">
        <w:rPr>
          <w:bCs/>
          <w:lang w:eastAsia="x-none"/>
        </w:rPr>
        <w:t>PDSCH group index: 1 bit</w:t>
      </w:r>
    </w:p>
    <w:p w14:paraId="7FEA1D1C" w14:textId="4D08C9CC" w:rsidR="00B1298A" w:rsidRPr="009E3AED" w:rsidRDefault="00B1298A" w:rsidP="009E3AED">
      <w:pPr>
        <w:widowControl/>
        <w:numPr>
          <w:ilvl w:val="0"/>
          <w:numId w:val="8"/>
        </w:numPr>
        <w:kinsoku/>
        <w:overflowPunct/>
        <w:autoSpaceDE/>
        <w:autoSpaceDN/>
        <w:adjustRightInd/>
        <w:spacing w:after="0"/>
        <w:jc w:val="left"/>
        <w:textAlignment w:val="auto"/>
        <w:rPr>
          <w:bCs/>
          <w:lang w:eastAsia="x-none"/>
        </w:rPr>
      </w:pPr>
      <w:r w:rsidRPr="009E3AED">
        <w:rPr>
          <w:bCs/>
          <w:lang w:eastAsia="x-none"/>
        </w:rPr>
        <w:t>PDSCH group H</w:t>
      </w:r>
      <w:r w:rsidR="00B56A61">
        <w:rPr>
          <w:bCs/>
          <w:lang w:eastAsia="x-none"/>
        </w:rPr>
        <w:t xml:space="preserve">ARQ-ACK feedback request: </w:t>
      </w:r>
      <w:r w:rsidR="00274076">
        <w:rPr>
          <w:bCs/>
          <w:lang w:eastAsia="x-none"/>
        </w:rPr>
        <w:t>1 bit</w:t>
      </w:r>
    </w:p>
    <w:p w14:paraId="536BAF63" w14:textId="77777777" w:rsidR="00B1298A" w:rsidRPr="009E3AED" w:rsidRDefault="00B1298A" w:rsidP="009E3AED">
      <w:pPr>
        <w:widowControl/>
        <w:numPr>
          <w:ilvl w:val="0"/>
          <w:numId w:val="8"/>
        </w:numPr>
        <w:kinsoku/>
        <w:overflowPunct/>
        <w:autoSpaceDE/>
        <w:autoSpaceDN/>
        <w:adjustRightInd/>
        <w:spacing w:after="0"/>
        <w:jc w:val="left"/>
        <w:textAlignment w:val="auto"/>
        <w:rPr>
          <w:bCs/>
          <w:lang w:eastAsia="x-none"/>
        </w:rPr>
      </w:pPr>
      <w:bookmarkStart w:id="10" w:name="OLE_LINK6"/>
      <w:bookmarkStart w:id="11" w:name="OLE_LINK16"/>
      <w:r w:rsidRPr="009E3AED">
        <w:rPr>
          <w:bCs/>
          <w:lang w:eastAsia="x-none"/>
        </w:rPr>
        <w:t>New ACK-Feedback Group Indicator</w:t>
      </w:r>
      <w:bookmarkEnd w:id="10"/>
      <w:bookmarkEnd w:id="11"/>
      <w:r w:rsidRPr="009E3AED">
        <w:rPr>
          <w:bCs/>
          <w:lang w:eastAsia="x-none"/>
        </w:rPr>
        <w:t xml:space="preserve"> for each PDSCH Group: 2</w:t>
      </w:r>
      <w:r w:rsidR="00B56A61">
        <w:rPr>
          <w:bCs/>
          <w:lang w:eastAsia="x-none"/>
        </w:rPr>
        <w:t xml:space="preserve"> </w:t>
      </w:r>
      <w:r w:rsidRPr="009E3AED">
        <w:rPr>
          <w:bCs/>
          <w:lang w:eastAsia="x-none"/>
        </w:rPr>
        <w:t>bit</w:t>
      </w:r>
      <w:r w:rsidR="00B56A61">
        <w:rPr>
          <w:bCs/>
          <w:lang w:eastAsia="x-none"/>
        </w:rPr>
        <w:t>s</w:t>
      </w:r>
    </w:p>
    <w:p w14:paraId="65343850" w14:textId="77777777" w:rsidR="009E3AED" w:rsidRPr="009E3AED" w:rsidRDefault="009E3AED" w:rsidP="009E3AED">
      <w:pPr>
        <w:widowControl/>
        <w:kinsoku/>
        <w:overflowPunct/>
        <w:autoSpaceDE/>
        <w:autoSpaceDN/>
        <w:adjustRightInd/>
        <w:spacing w:after="0"/>
        <w:jc w:val="left"/>
        <w:textAlignment w:val="auto"/>
        <w:rPr>
          <w:bCs/>
          <w:lang w:eastAsia="x-none"/>
        </w:rPr>
      </w:pPr>
    </w:p>
    <w:p w14:paraId="1F613C9E" w14:textId="77777777" w:rsidR="0031270D" w:rsidRDefault="00207861" w:rsidP="00D13054">
      <w:pPr>
        <w:pStyle w:val="3"/>
      </w:pPr>
      <w:r>
        <w:t>S</w:t>
      </w:r>
      <w:r w:rsidR="00D13054">
        <w:t>emi-static</w:t>
      </w:r>
      <w:r w:rsidR="00D13054" w:rsidRPr="00D13054">
        <w:t xml:space="preserve"> HARQ codebook </w:t>
      </w:r>
      <w:r>
        <w:t xml:space="preserve">operation </w:t>
      </w:r>
      <w:r w:rsidR="00D13054" w:rsidRPr="00D13054">
        <w:t>(type-</w:t>
      </w:r>
      <w:r w:rsidR="00D13054">
        <w:t>1</w:t>
      </w:r>
      <w:r w:rsidR="00D13054" w:rsidRPr="00D13054">
        <w:t xml:space="preserve"> codebook)</w:t>
      </w:r>
    </w:p>
    <w:p w14:paraId="705F2DEC" w14:textId="77777777" w:rsidR="00C71932" w:rsidRDefault="00C71932" w:rsidP="00180219"/>
    <w:p w14:paraId="0E719D3D" w14:textId="77777777" w:rsidR="00180219" w:rsidRDefault="00180219" w:rsidP="00180219">
      <w:r>
        <w:t xml:space="preserve">Companies’ views at RAN1#97 </w:t>
      </w:r>
      <w:r>
        <w:rPr>
          <w:rFonts w:hint="eastAsia"/>
        </w:rPr>
        <w:t>are summar</w:t>
      </w:r>
      <w:r>
        <w:t>ized</w:t>
      </w:r>
      <w:r>
        <w:rPr>
          <w:rFonts w:hint="eastAsia"/>
        </w:rPr>
        <w:t xml:space="preserve"> below:</w:t>
      </w:r>
    </w:p>
    <w:p w14:paraId="37A9F338" w14:textId="77777777" w:rsidR="00F644EA" w:rsidRPr="00C71932" w:rsidRDefault="00F644EA"/>
    <w:tbl>
      <w:tblPr>
        <w:tblStyle w:val="GridTable6Colorful-Accent11"/>
        <w:tblW w:w="9468" w:type="dxa"/>
        <w:tblLayout w:type="fixed"/>
        <w:tblLook w:val="00A0" w:firstRow="1" w:lastRow="0" w:firstColumn="1" w:lastColumn="0" w:noHBand="0" w:noVBand="0"/>
      </w:tblPr>
      <w:tblGrid>
        <w:gridCol w:w="1413"/>
        <w:gridCol w:w="8055"/>
      </w:tblGrid>
      <w:tr w:rsidR="00F644EA" w:rsidRPr="00A41519" w14:paraId="2044A912" w14:textId="77777777" w:rsidTr="00BE170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0DE47ED1" w14:textId="77777777" w:rsidR="00F644EA" w:rsidRPr="00A41519" w:rsidRDefault="00F644EA" w:rsidP="00F644EA">
            <w:pPr>
              <w:jc w:val="left"/>
              <w:rPr>
                <w:sz w:val="18"/>
                <w:szCs w:val="18"/>
              </w:rPr>
            </w:pPr>
            <w:r w:rsidRPr="00A41519">
              <w:rPr>
                <w:rFonts w:hint="eastAsia"/>
                <w:sz w:val="18"/>
                <w:szCs w:val="18"/>
              </w:rPr>
              <w:t>Companie</w:t>
            </w:r>
            <w:r w:rsidRPr="00A41519">
              <w:rPr>
                <w:sz w:val="18"/>
                <w:szCs w:val="18"/>
              </w:rPr>
              <w:t>s</w:t>
            </w:r>
          </w:p>
        </w:tc>
        <w:tc>
          <w:tcPr>
            <w:tcW w:w="8055" w:type="dxa"/>
          </w:tcPr>
          <w:p w14:paraId="11E1D8BE" w14:textId="77777777" w:rsidR="00F644EA" w:rsidRPr="00A41519" w:rsidRDefault="00F644EA" w:rsidP="00F644EA">
            <w:pPr>
              <w:jc w:val="left"/>
              <w:cnfStyle w:val="100000000000" w:firstRow="1" w:lastRow="0" w:firstColumn="0" w:lastColumn="0" w:oddVBand="0" w:evenVBand="0" w:oddHBand="0" w:evenHBand="0" w:firstRowFirstColumn="0" w:firstRowLastColumn="0" w:lastRowFirstColumn="0" w:lastRowLastColumn="0"/>
              <w:rPr>
                <w:sz w:val="18"/>
                <w:szCs w:val="18"/>
              </w:rPr>
            </w:pPr>
            <w:r w:rsidRPr="00A41519">
              <w:rPr>
                <w:rFonts w:hint="eastAsia"/>
                <w:sz w:val="18"/>
                <w:szCs w:val="18"/>
              </w:rPr>
              <w:t>Views</w:t>
            </w:r>
          </w:p>
        </w:tc>
      </w:tr>
      <w:tr w:rsidR="00F644EA" w:rsidRPr="00A41519" w14:paraId="76B78E77" w14:textId="77777777" w:rsidTr="00BE1700">
        <w:tc>
          <w:tcPr>
            <w:cnfStyle w:val="001000000000" w:firstRow="0" w:lastRow="0" w:firstColumn="1" w:lastColumn="0" w:oddVBand="0" w:evenVBand="0" w:oddHBand="0" w:evenHBand="0" w:firstRowFirstColumn="0" w:firstRowLastColumn="0" w:lastRowFirstColumn="0" w:lastRowLastColumn="0"/>
            <w:tcW w:w="1413" w:type="dxa"/>
          </w:tcPr>
          <w:p w14:paraId="0516EC49" w14:textId="77777777" w:rsidR="00F644EA" w:rsidRPr="00A41519" w:rsidRDefault="00F644EA" w:rsidP="00F644EA">
            <w:pPr>
              <w:jc w:val="left"/>
              <w:rPr>
                <w:b w:val="0"/>
                <w:sz w:val="18"/>
                <w:szCs w:val="18"/>
              </w:rPr>
            </w:pPr>
            <w:r w:rsidRPr="00A41519">
              <w:rPr>
                <w:b w:val="0"/>
                <w:sz w:val="18"/>
                <w:szCs w:val="18"/>
              </w:rPr>
              <w:t>ZTE, sanechips</w:t>
            </w:r>
          </w:p>
        </w:tc>
        <w:tc>
          <w:tcPr>
            <w:tcW w:w="8055" w:type="dxa"/>
          </w:tcPr>
          <w:p w14:paraId="5B7370B4" w14:textId="77777777" w:rsidR="00F644EA" w:rsidRPr="00A41519" w:rsidRDefault="00F644EA" w:rsidP="00F644EA">
            <w:pPr>
              <w:cnfStyle w:val="000000000000" w:firstRow="0" w:lastRow="0" w:firstColumn="0" w:lastColumn="0" w:oddVBand="0" w:evenVBand="0" w:oddHBand="0" w:evenHBand="0" w:firstRowFirstColumn="0" w:firstRowLastColumn="0" w:lastRowFirstColumn="0" w:lastRowLastColumn="0"/>
              <w:rPr>
                <w:sz w:val="18"/>
                <w:szCs w:val="18"/>
              </w:rPr>
            </w:pPr>
            <w:r w:rsidRPr="00A41519">
              <w:rPr>
                <w:sz w:val="18"/>
                <w:szCs w:val="18"/>
              </w:rPr>
              <w:t>Proposal 9: A sliding window can be considered for UE to alleviate the ambiguity problem of dynamic HARQ-ACK codebook</w:t>
            </w:r>
          </w:p>
        </w:tc>
      </w:tr>
      <w:tr w:rsidR="00F644EA" w:rsidRPr="00A41519" w14:paraId="51144016" w14:textId="77777777" w:rsidTr="00BE1700">
        <w:tc>
          <w:tcPr>
            <w:cnfStyle w:val="001000000000" w:firstRow="0" w:lastRow="0" w:firstColumn="1" w:lastColumn="0" w:oddVBand="0" w:evenVBand="0" w:oddHBand="0" w:evenHBand="0" w:firstRowFirstColumn="0" w:firstRowLastColumn="0" w:lastRowFirstColumn="0" w:lastRowLastColumn="0"/>
            <w:tcW w:w="1413" w:type="dxa"/>
          </w:tcPr>
          <w:p w14:paraId="7AE16CB4" w14:textId="77777777" w:rsidR="00F644EA" w:rsidRPr="00A41519" w:rsidRDefault="00F644EA" w:rsidP="00F644EA">
            <w:pPr>
              <w:jc w:val="left"/>
              <w:rPr>
                <w:b w:val="0"/>
                <w:sz w:val="18"/>
                <w:szCs w:val="18"/>
              </w:rPr>
            </w:pPr>
            <w:r w:rsidRPr="00A41519">
              <w:rPr>
                <w:b w:val="0"/>
                <w:sz w:val="18"/>
                <w:szCs w:val="18"/>
              </w:rPr>
              <w:t>Huawei, HiSilicon</w:t>
            </w:r>
          </w:p>
        </w:tc>
        <w:tc>
          <w:tcPr>
            <w:tcW w:w="8055" w:type="dxa"/>
          </w:tcPr>
          <w:p w14:paraId="351430CC" w14:textId="77777777" w:rsidR="00F644EA" w:rsidRPr="00A41519" w:rsidRDefault="00F644EA" w:rsidP="00F644EA">
            <w:pPr>
              <w:cnfStyle w:val="000000000000" w:firstRow="0" w:lastRow="0" w:firstColumn="0" w:lastColumn="0" w:oddVBand="0" w:evenVBand="0" w:oddHBand="0" w:evenHBand="0" w:firstRowFirstColumn="0" w:firstRowLastColumn="0" w:lastRowFirstColumn="0" w:lastRowLastColumn="0"/>
              <w:rPr>
                <w:sz w:val="18"/>
                <w:szCs w:val="18"/>
              </w:rPr>
            </w:pPr>
            <w:r w:rsidRPr="00A41519">
              <w:rPr>
                <w:sz w:val="18"/>
                <w:szCs w:val="18"/>
              </w:rPr>
              <w:t>For the first feedback of HARQ-ACK for a PDSCH: Include in the same feedback report all the HARQ feedback postponed by PDSCH-to-HARQ-timing indicator which meets the UE processing time requirements</w:t>
            </w:r>
          </w:p>
          <w:p w14:paraId="62A0E23E" w14:textId="77777777" w:rsidR="00F644EA" w:rsidRPr="00A41519" w:rsidRDefault="00F644EA" w:rsidP="00F644EA">
            <w:pPr>
              <w:cnfStyle w:val="000000000000" w:firstRow="0" w:lastRow="0" w:firstColumn="0" w:lastColumn="0" w:oddVBand="0" w:evenVBand="0" w:oddHBand="0" w:evenHBand="0" w:firstRowFirstColumn="0" w:firstRowLastColumn="0" w:lastRowFirstColumn="0" w:lastRowLastColumn="0"/>
              <w:rPr>
                <w:sz w:val="18"/>
                <w:szCs w:val="18"/>
              </w:rPr>
            </w:pPr>
            <w:r w:rsidRPr="00A41519">
              <w:rPr>
                <w:sz w:val="18"/>
                <w:szCs w:val="18"/>
              </w:rPr>
              <w:t>For a request to re-transmit HARQ feedback: Use one-shot triggering for all HARQ processes</w:t>
            </w:r>
          </w:p>
        </w:tc>
      </w:tr>
      <w:tr w:rsidR="00F644EA" w:rsidRPr="00A41519" w14:paraId="4ACD5014" w14:textId="77777777" w:rsidTr="00BE1700">
        <w:tc>
          <w:tcPr>
            <w:cnfStyle w:val="001000000000" w:firstRow="0" w:lastRow="0" w:firstColumn="1" w:lastColumn="0" w:oddVBand="0" w:evenVBand="0" w:oddHBand="0" w:evenHBand="0" w:firstRowFirstColumn="0" w:firstRowLastColumn="0" w:lastRowFirstColumn="0" w:lastRowLastColumn="0"/>
            <w:tcW w:w="1413" w:type="dxa"/>
          </w:tcPr>
          <w:p w14:paraId="10EB647C" w14:textId="77777777" w:rsidR="00F644EA" w:rsidRPr="00A41519" w:rsidRDefault="00F644EA" w:rsidP="00F644EA">
            <w:pPr>
              <w:jc w:val="left"/>
              <w:rPr>
                <w:b w:val="0"/>
                <w:sz w:val="18"/>
                <w:szCs w:val="18"/>
              </w:rPr>
            </w:pPr>
            <w:r w:rsidRPr="00A41519">
              <w:rPr>
                <w:b w:val="0"/>
                <w:sz w:val="18"/>
                <w:szCs w:val="18"/>
              </w:rPr>
              <w:t>vivo</w:t>
            </w:r>
          </w:p>
        </w:tc>
        <w:tc>
          <w:tcPr>
            <w:tcW w:w="8055" w:type="dxa"/>
          </w:tcPr>
          <w:p w14:paraId="317AB061" w14:textId="77777777" w:rsidR="00F644EA" w:rsidRPr="00A41519" w:rsidRDefault="00FC4E4B" w:rsidP="00FC4E4B">
            <w:pPr>
              <w:cnfStyle w:val="000000000000" w:firstRow="0" w:lastRow="0" w:firstColumn="0" w:lastColumn="0" w:oddVBand="0" w:evenVBand="0" w:oddHBand="0" w:evenHBand="0" w:firstRowFirstColumn="0" w:firstRowLastColumn="0" w:lastRowFirstColumn="0" w:lastRowLastColumn="0"/>
              <w:rPr>
                <w:sz w:val="18"/>
                <w:szCs w:val="18"/>
              </w:rPr>
            </w:pPr>
            <w:r w:rsidRPr="00A41519">
              <w:rPr>
                <w:sz w:val="18"/>
                <w:szCs w:val="18"/>
              </w:rPr>
              <w:t>Proposal 5: Semi-static codebook in NR Rel-15 is reused in NR-U with no enhancements. One-shot group HARQ-ACK feedback for all configured HARQ processes is performed whenever needed.</w:t>
            </w:r>
          </w:p>
        </w:tc>
      </w:tr>
      <w:tr w:rsidR="00F644EA" w:rsidRPr="00A41519" w14:paraId="2B865F06" w14:textId="77777777" w:rsidTr="00BE1700">
        <w:tc>
          <w:tcPr>
            <w:cnfStyle w:val="001000000000" w:firstRow="0" w:lastRow="0" w:firstColumn="1" w:lastColumn="0" w:oddVBand="0" w:evenVBand="0" w:oddHBand="0" w:evenHBand="0" w:firstRowFirstColumn="0" w:firstRowLastColumn="0" w:lastRowFirstColumn="0" w:lastRowLastColumn="0"/>
            <w:tcW w:w="1413" w:type="dxa"/>
          </w:tcPr>
          <w:p w14:paraId="4185FD1C" w14:textId="77777777" w:rsidR="00F644EA" w:rsidRPr="00A41519" w:rsidRDefault="00F644EA" w:rsidP="00F644EA">
            <w:pPr>
              <w:jc w:val="left"/>
              <w:rPr>
                <w:b w:val="0"/>
                <w:sz w:val="18"/>
                <w:szCs w:val="18"/>
              </w:rPr>
            </w:pPr>
            <w:r w:rsidRPr="00A41519">
              <w:rPr>
                <w:b w:val="0"/>
                <w:sz w:val="18"/>
                <w:szCs w:val="18"/>
              </w:rPr>
              <w:t>NTT DoCoMo</w:t>
            </w:r>
          </w:p>
        </w:tc>
        <w:tc>
          <w:tcPr>
            <w:tcW w:w="8055" w:type="dxa"/>
          </w:tcPr>
          <w:p w14:paraId="4C4BFFF3" w14:textId="77777777" w:rsidR="00FF046D" w:rsidRDefault="00FF046D" w:rsidP="00FF046D">
            <w:pPr>
              <w:cnfStyle w:val="000000000000" w:firstRow="0" w:lastRow="0" w:firstColumn="0" w:lastColumn="0" w:oddVBand="0" w:evenVBand="0" w:oddHBand="0" w:evenHBand="0" w:firstRowFirstColumn="0" w:firstRowLastColumn="0" w:lastRowFirstColumn="0" w:lastRowLastColumn="0"/>
              <w:rPr>
                <w:sz w:val="18"/>
                <w:szCs w:val="18"/>
              </w:rPr>
            </w:pPr>
            <w:r w:rsidRPr="00FF046D">
              <w:rPr>
                <w:sz w:val="18"/>
                <w:szCs w:val="18"/>
              </w:rPr>
              <w:t xml:space="preserve">For semi-static codebook, a request/trigger for one-shot group HARQ ACK feedback for all configured HARQ </w:t>
            </w:r>
            <w:r w:rsidRPr="00FF046D">
              <w:rPr>
                <w:sz w:val="18"/>
                <w:szCs w:val="18"/>
              </w:rPr>
              <w:lastRenderedPageBreak/>
              <w:t>processes would be a simple solution</w:t>
            </w:r>
            <w:r>
              <w:rPr>
                <w:sz w:val="18"/>
                <w:szCs w:val="18"/>
              </w:rPr>
              <w:t>. S</w:t>
            </w:r>
            <w:r w:rsidRPr="00FF046D">
              <w:rPr>
                <w:sz w:val="18"/>
                <w:szCs w:val="18"/>
              </w:rPr>
              <w:t>upport the indication on feedback reception acknowledgement in DCI requesting/triggering HARQ ACK feedback</w:t>
            </w:r>
            <w:r>
              <w:rPr>
                <w:sz w:val="18"/>
                <w:szCs w:val="18"/>
              </w:rPr>
              <w:t>.</w:t>
            </w:r>
          </w:p>
          <w:p w14:paraId="1AA6F2E2" w14:textId="77777777" w:rsidR="00FF046D" w:rsidRPr="00FF046D" w:rsidRDefault="00FF046D" w:rsidP="00FF046D">
            <w:pPr>
              <w:cnfStyle w:val="000000000000" w:firstRow="0" w:lastRow="0" w:firstColumn="0" w:lastColumn="0" w:oddVBand="0" w:evenVBand="0" w:oddHBand="0" w:evenHBand="0" w:firstRowFirstColumn="0" w:firstRowLastColumn="0" w:lastRowFirstColumn="0" w:lastRowLastColumn="0"/>
              <w:rPr>
                <w:sz w:val="18"/>
                <w:szCs w:val="18"/>
              </w:rPr>
            </w:pPr>
            <w:r w:rsidRPr="00FF046D">
              <w:rPr>
                <w:sz w:val="18"/>
                <w:szCs w:val="18"/>
              </w:rPr>
              <w:t>Proposal</w:t>
            </w:r>
            <w:r w:rsidRPr="00FF046D">
              <w:rPr>
                <w:rFonts w:hint="eastAsia"/>
                <w:sz w:val="18"/>
                <w:szCs w:val="18"/>
              </w:rPr>
              <w:t xml:space="preserve"> </w:t>
            </w:r>
            <w:r w:rsidRPr="00FF046D">
              <w:rPr>
                <w:sz w:val="18"/>
                <w:szCs w:val="18"/>
              </w:rPr>
              <w:t>2</w:t>
            </w:r>
            <w:r w:rsidRPr="00FF046D">
              <w:rPr>
                <w:rFonts w:hint="eastAsia"/>
                <w:sz w:val="18"/>
                <w:szCs w:val="18"/>
              </w:rPr>
              <w:t xml:space="preserve">: </w:t>
            </w:r>
            <w:r w:rsidRPr="00FF046D">
              <w:rPr>
                <w:sz w:val="18"/>
                <w:szCs w:val="18"/>
              </w:rPr>
              <w:t>following enhancements are supported.</w:t>
            </w:r>
          </w:p>
          <w:p w14:paraId="11C08745" w14:textId="77777777" w:rsidR="00FF046D" w:rsidRPr="00FF046D" w:rsidRDefault="00FF046D" w:rsidP="00FF046D">
            <w:pPr>
              <w:pStyle w:val="af8"/>
              <w:numPr>
                <w:ilvl w:val="0"/>
                <w:numId w:val="25"/>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FF046D">
              <w:rPr>
                <w:sz w:val="18"/>
                <w:szCs w:val="18"/>
              </w:rPr>
              <w:t xml:space="preserve">One-shot group HARQ ACK feedback can be </w:t>
            </w:r>
            <w:r w:rsidRPr="00FF046D">
              <w:rPr>
                <w:rFonts w:hint="eastAsia"/>
                <w:sz w:val="18"/>
                <w:szCs w:val="18"/>
              </w:rPr>
              <w:t>triggered</w:t>
            </w:r>
            <w:r w:rsidRPr="00FF046D">
              <w:rPr>
                <w:sz w:val="18"/>
                <w:szCs w:val="18"/>
              </w:rPr>
              <w:t xml:space="preserve"> by using dedicated DCI and scheduling DCI</w:t>
            </w:r>
          </w:p>
          <w:p w14:paraId="22121A44" w14:textId="77777777" w:rsidR="00F644EA" w:rsidRPr="00FF046D" w:rsidRDefault="00FF046D" w:rsidP="00FF046D">
            <w:pPr>
              <w:pStyle w:val="af8"/>
              <w:numPr>
                <w:ilvl w:val="0"/>
                <w:numId w:val="25"/>
              </w:numPr>
              <w:ind w:left="170" w:hanging="170"/>
              <w:cnfStyle w:val="000000000000" w:firstRow="0" w:lastRow="0" w:firstColumn="0" w:lastColumn="0" w:oddVBand="0" w:evenVBand="0" w:oddHBand="0" w:evenHBand="0" w:firstRowFirstColumn="0" w:firstRowLastColumn="0" w:lastRowFirstColumn="0" w:lastRowLastColumn="0"/>
              <w:rPr>
                <w:rFonts w:eastAsia="Batang"/>
                <w:kern w:val="2"/>
                <w:sz w:val="18"/>
                <w:szCs w:val="18"/>
              </w:rPr>
            </w:pPr>
            <w:r w:rsidRPr="00FF046D">
              <w:rPr>
                <w:sz w:val="18"/>
                <w:szCs w:val="18"/>
              </w:rPr>
              <w:t>Feedback reception acknowledgement in DCI requesting/triggering HARQ ACK feedback indicates whether previous HARQ ACK feedback was successfully received by gNB or not</w:t>
            </w:r>
          </w:p>
        </w:tc>
      </w:tr>
      <w:tr w:rsidR="00F644EA" w:rsidRPr="00A41519" w14:paraId="5837D26D" w14:textId="77777777" w:rsidTr="00BE1700">
        <w:tc>
          <w:tcPr>
            <w:cnfStyle w:val="001000000000" w:firstRow="0" w:lastRow="0" w:firstColumn="1" w:lastColumn="0" w:oddVBand="0" w:evenVBand="0" w:oddHBand="0" w:evenHBand="0" w:firstRowFirstColumn="0" w:firstRowLastColumn="0" w:lastRowFirstColumn="0" w:lastRowLastColumn="0"/>
            <w:tcW w:w="1413" w:type="dxa"/>
          </w:tcPr>
          <w:p w14:paraId="5CF8251F" w14:textId="77777777" w:rsidR="00F644EA" w:rsidRPr="00A41519" w:rsidRDefault="00F644EA" w:rsidP="00F644EA">
            <w:pPr>
              <w:jc w:val="left"/>
              <w:rPr>
                <w:b w:val="0"/>
                <w:sz w:val="18"/>
                <w:szCs w:val="18"/>
              </w:rPr>
            </w:pPr>
            <w:r w:rsidRPr="00A41519">
              <w:rPr>
                <w:b w:val="0"/>
                <w:sz w:val="18"/>
                <w:szCs w:val="18"/>
              </w:rPr>
              <w:lastRenderedPageBreak/>
              <w:t>Panasonic</w:t>
            </w:r>
          </w:p>
        </w:tc>
        <w:tc>
          <w:tcPr>
            <w:tcW w:w="8055" w:type="dxa"/>
          </w:tcPr>
          <w:p w14:paraId="36B4FC17" w14:textId="77777777" w:rsidR="00F644EA" w:rsidRPr="00A41519"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A41519" w14:paraId="3B6D64F7" w14:textId="77777777" w:rsidTr="00BE1700">
        <w:tc>
          <w:tcPr>
            <w:cnfStyle w:val="001000000000" w:firstRow="0" w:lastRow="0" w:firstColumn="1" w:lastColumn="0" w:oddVBand="0" w:evenVBand="0" w:oddHBand="0" w:evenHBand="0" w:firstRowFirstColumn="0" w:firstRowLastColumn="0" w:lastRowFirstColumn="0" w:lastRowLastColumn="0"/>
            <w:tcW w:w="1413" w:type="dxa"/>
          </w:tcPr>
          <w:p w14:paraId="709071CB" w14:textId="77777777" w:rsidR="00F644EA" w:rsidRPr="00A41519" w:rsidRDefault="00F644EA" w:rsidP="00F644EA">
            <w:pPr>
              <w:jc w:val="left"/>
              <w:rPr>
                <w:b w:val="0"/>
                <w:sz w:val="18"/>
                <w:szCs w:val="18"/>
              </w:rPr>
            </w:pPr>
            <w:r w:rsidRPr="00A41519">
              <w:rPr>
                <w:b w:val="0"/>
                <w:sz w:val="18"/>
                <w:szCs w:val="18"/>
              </w:rPr>
              <w:t>Lenovo, Motorola Mobility</w:t>
            </w:r>
          </w:p>
        </w:tc>
        <w:tc>
          <w:tcPr>
            <w:tcW w:w="8055" w:type="dxa"/>
          </w:tcPr>
          <w:p w14:paraId="706A5C8C" w14:textId="77777777" w:rsidR="00F644EA" w:rsidRPr="00A41519" w:rsidRDefault="0022328E" w:rsidP="00DB5199">
            <w:pPr>
              <w:cnfStyle w:val="000000000000" w:firstRow="0" w:lastRow="0" w:firstColumn="0" w:lastColumn="0" w:oddVBand="0" w:evenVBand="0" w:oddHBand="0" w:evenHBand="0" w:firstRowFirstColumn="0" w:firstRowLastColumn="0" w:lastRowFirstColumn="0" w:lastRowLastColumn="0"/>
              <w:rPr>
                <w:sz w:val="18"/>
                <w:szCs w:val="18"/>
              </w:rPr>
            </w:pPr>
            <w:r w:rsidRPr="00A41519">
              <w:rPr>
                <w:sz w:val="18"/>
                <w:szCs w:val="18"/>
              </w:rPr>
              <w:t>Proposal 5: Exclude those slots outside gNB-initiated COT from the downlink association set for reducing NR-U semi-static HARQ-ACK codebook.</w:t>
            </w:r>
          </w:p>
        </w:tc>
      </w:tr>
      <w:tr w:rsidR="00F644EA" w:rsidRPr="00A41519" w14:paraId="4E327896" w14:textId="77777777" w:rsidTr="00BE1700">
        <w:tc>
          <w:tcPr>
            <w:cnfStyle w:val="001000000000" w:firstRow="0" w:lastRow="0" w:firstColumn="1" w:lastColumn="0" w:oddVBand="0" w:evenVBand="0" w:oddHBand="0" w:evenHBand="0" w:firstRowFirstColumn="0" w:firstRowLastColumn="0" w:lastRowFirstColumn="0" w:lastRowLastColumn="0"/>
            <w:tcW w:w="1413" w:type="dxa"/>
          </w:tcPr>
          <w:p w14:paraId="6EC7262E" w14:textId="77777777" w:rsidR="00F644EA" w:rsidRPr="00A41519" w:rsidRDefault="00F644EA" w:rsidP="00F644EA">
            <w:pPr>
              <w:jc w:val="left"/>
              <w:rPr>
                <w:b w:val="0"/>
                <w:sz w:val="18"/>
                <w:szCs w:val="18"/>
              </w:rPr>
            </w:pPr>
            <w:r w:rsidRPr="00A41519">
              <w:rPr>
                <w:b w:val="0"/>
                <w:sz w:val="18"/>
                <w:szCs w:val="18"/>
              </w:rPr>
              <w:t>Spreadtrum</w:t>
            </w:r>
          </w:p>
        </w:tc>
        <w:tc>
          <w:tcPr>
            <w:tcW w:w="8055" w:type="dxa"/>
          </w:tcPr>
          <w:p w14:paraId="6910935E" w14:textId="77777777" w:rsidR="0022328E" w:rsidRPr="00A41519" w:rsidRDefault="0022328E" w:rsidP="0022328E">
            <w:pPr>
              <w:cnfStyle w:val="000000000000" w:firstRow="0" w:lastRow="0" w:firstColumn="0" w:lastColumn="0" w:oddVBand="0" w:evenVBand="0" w:oddHBand="0" w:evenHBand="0" w:firstRowFirstColumn="0" w:firstRowLastColumn="0" w:lastRowFirstColumn="0" w:lastRowLastColumn="0"/>
              <w:rPr>
                <w:sz w:val="18"/>
                <w:szCs w:val="18"/>
              </w:rPr>
            </w:pPr>
            <w:r w:rsidRPr="00A41519">
              <w:rPr>
                <w:sz w:val="18"/>
                <w:szCs w:val="18"/>
              </w:rPr>
              <w:t>Proposal 4: NR-U semi-static HARQ-ACK codebook consists of 2 sub-codebooks, the first sub-codebook contains the HARQ-ACK information of the PDSCHs in the former COT while the second sub-codebook contains the HARQ-ACK information of the PDSCHs in the current COT.</w:t>
            </w:r>
          </w:p>
          <w:p w14:paraId="3BF26347" w14:textId="77777777" w:rsidR="0022328E" w:rsidRPr="00A41519" w:rsidRDefault="0022328E" w:rsidP="0022328E">
            <w:pPr>
              <w:cnfStyle w:val="000000000000" w:firstRow="0" w:lastRow="0" w:firstColumn="0" w:lastColumn="0" w:oddVBand="0" w:evenVBand="0" w:oddHBand="0" w:evenHBand="0" w:firstRowFirstColumn="0" w:firstRowLastColumn="0" w:lastRowFirstColumn="0" w:lastRowLastColumn="0"/>
              <w:rPr>
                <w:sz w:val="18"/>
                <w:szCs w:val="18"/>
              </w:rPr>
            </w:pPr>
            <w:r w:rsidRPr="00A41519">
              <w:rPr>
                <w:sz w:val="18"/>
                <w:szCs w:val="18"/>
              </w:rPr>
              <w:t>For the first sub-codebook, the number of occasions for candidate PDSCH receptions or the number of slots for candidate PDSCH receptions can be configured by RRC signalling.</w:t>
            </w:r>
          </w:p>
          <w:p w14:paraId="5CD7645F" w14:textId="77777777" w:rsidR="00F644EA" w:rsidRPr="00A41519" w:rsidRDefault="0022328E" w:rsidP="0022328E">
            <w:pPr>
              <w:cnfStyle w:val="000000000000" w:firstRow="0" w:lastRow="0" w:firstColumn="0" w:lastColumn="0" w:oddVBand="0" w:evenVBand="0" w:oddHBand="0" w:evenHBand="0" w:firstRowFirstColumn="0" w:firstRowLastColumn="0" w:lastRowFirstColumn="0" w:lastRowLastColumn="0"/>
              <w:rPr>
                <w:sz w:val="18"/>
                <w:szCs w:val="18"/>
              </w:rPr>
            </w:pPr>
            <w:r w:rsidRPr="00A41519">
              <w:rPr>
                <w:sz w:val="18"/>
                <w:szCs w:val="18"/>
              </w:rPr>
              <w:t>The second sub-codebook is the NR Rel-15 semi-static HARQ-ACK codebook.</w:t>
            </w:r>
          </w:p>
        </w:tc>
      </w:tr>
      <w:tr w:rsidR="00F644EA" w:rsidRPr="00A41519" w14:paraId="131125E3" w14:textId="77777777" w:rsidTr="00BE1700">
        <w:tc>
          <w:tcPr>
            <w:cnfStyle w:val="001000000000" w:firstRow="0" w:lastRow="0" w:firstColumn="1" w:lastColumn="0" w:oddVBand="0" w:evenVBand="0" w:oddHBand="0" w:evenHBand="0" w:firstRowFirstColumn="0" w:firstRowLastColumn="0" w:lastRowFirstColumn="0" w:lastRowLastColumn="0"/>
            <w:tcW w:w="1413" w:type="dxa"/>
          </w:tcPr>
          <w:p w14:paraId="0148F7CD" w14:textId="77777777" w:rsidR="00F644EA" w:rsidRPr="00A41519" w:rsidRDefault="00F644EA" w:rsidP="00F644EA">
            <w:pPr>
              <w:jc w:val="left"/>
              <w:rPr>
                <w:b w:val="0"/>
                <w:sz w:val="18"/>
                <w:szCs w:val="18"/>
              </w:rPr>
            </w:pPr>
            <w:r w:rsidRPr="00A41519">
              <w:rPr>
                <w:b w:val="0"/>
                <w:sz w:val="18"/>
                <w:szCs w:val="18"/>
              </w:rPr>
              <w:t>NEC</w:t>
            </w:r>
          </w:p>
        </w:tc>
        <w:tc>
          <w:tcPr>
            <w:tcW w:w="8055" w:type="dxa"/>
          </w:tcPr>
          <w:p w14:paraId="675716C3" w14:textId="77777777" w:rsidR="00F644EA" w:rsidRPr="00A41519"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A41519" w14:paraId="7F6671A6" w14:textId="77777777" w:rsidTr="00BE1700">
        <w:tc>
          <w:tcPr>
            <w:cnfStyle w:val="001000000000" w:firstRow="0" w:lastRow="0" w:firstColumn="1" w:lastColumn="0" w:oddVBand="0" w:evenVBand="0" w:oddHBand="0" w:evenHBand="0" w:firstRowFirstColumn="0" w:firstRowLastColumn="0" w:lastRowFirstColumn="0" w:lastRowLastColumn="0"/>
            <w:tcW w:w="1413" w:type="dxa"/>
          </w:tcPr>
          <w:p w14:paraId="13E73BC0" w14:textId="77777777" w:rsidR="00F644EA" w:rsidRPr="00A41519" w:rsidRDefault="00F644EA" w:rsidP="00F644EA">
            <w:pPr>
              <w:jc w:val="left"/>
              <w:rPr>
                <w:b w:val="0"/>
                <w:sz w:val="18"/>
                <w:szCs w:val="18"/>
              </w:rPr>
            </w:pPr>
            <w:r w:rsidRPr="00A41519">
              <w:rPr>
                <w:b w:val="0"/>
                <w:sz w:val="18"/>
                <w:szCs w:val="18"/>
              </w:rPr>
              <w:t>Fujitsu</w:t>
            </w:r>
          </w:p>
        </w:tc>
        <w:tc>
          <w:tcPr>
            <w:tcW w:w="8055" w:type="dxa"/>
          </w:tcPr>
          <w:p w14:paraId="28EBF6C3" w14:textId="77777777" w:rsidR="00F644EA" w:rsidRPr="00A41519"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A41519" w14:paraId="5176029D" w14:textId="77777777" w:rsidTr="00BE1700">
        <w:tc>
          <w:tcPr>
            <w:cnfStyle w:val="001000000000" w:firstRow="0" w:lastRow="0" w:firstColumn="1" w:lastColumn="0" w:oddVBand="0" w:evenVBand="0" w:oddHBand="0" w:evenHBand="0" w:firstRowFirstColumn="0" w:firstRowLastColumn="0" w:lastRowFirstColumn="0" w:lastRowLastColumn="0"/>
            <w:tcW w:w="1413" w:type="dxa"/>
          </w:tcPr>
          <w:p w14:paraId="1822F334" w14:textId="77777777" w:rsidR="00F644EA" w:rsidRPr="00A41519" w:rsidRDefault="00F644EA" w:rsidP="00F644EA">
            <w:pPr>
              <w:jc w:val="left"/>
              <w:rPr>
                <w:b w:val="0"/>
                <w:sz w:val="18"/>
                <w:szCs w:val="18"/>
              </w:rPr>
            </w:pPr>
            <w:r w:rsidRPr="00A41519">
              <w:rPr>
                <w:b w:val="0"/>
                <w:sz w:val="18"/>
                <w:szCs w:val="18"/>
              </w:rPr>
              <w:t>OPPO</w:t>
            </w:r>
          </w:p>
        </w:tc>
        <w:tc>
          <w:tcPr>
            <w:tcW w:w="8055" w:type="dxa"/>
          </w:tcPr>
          <w:p w14:paraId="0FD8DC26" w14:textId="77777777" w:rsidR="00A41519" w:rsidRPr="00A41519" w:rsidRDefault="00A41519" w:rsidP="00A41519">
            <w:pPr>
              <w:cnfStyle w:val="000000000000" w:firstRow="0" w:lastRow="0" w:firstColumn="0" w:lastColumn="0" w:oddVBand="0" w:evenVBand="0" w:oddHBand="0" w:evenHBand="0" w:firstRowFirstColumn="0" w:firstRowLastColumn="0" w:lastRowFirstColumn="0" w:lastRowLastColumn="0"/>
              <w:rPr>
                <w:sz w:val="18"/>
                <w:szCs w:val="18"/>
              </w:rPr>
            </w:pPr>
            <w:r w:rsidRPr="00A41519">
              <w:rPr>
                <w:sz w:val="18"/>
                <w:szCs w:val="18"/>
              </w:rPr>
              <w:t>Proposal 1: For trigger-based HARQ-ACK transmission, semi-static HARQ codebook should be supported.</w:t>
            </w:r>
          </w:p>
          <w:p w14:paraId="0D825182" w14:textId="77777777" w:rsidR="00F644EA" w:rsidRDefault="00A41519" w:rsidP="00A41519">
            <w:pPr>
              <w:cnfStyle w:val="000000000000" w:firstRow="0" w:lastRow="0" w:firstColumn="0" w:lastColumn="0" w:oddVBand="0" w:evenVBand="0" w:oddHBand="0" w:evenHBand="0" w:firstRowFirstColumn="0" w:firstRowLastColumn="0" w:lastRowFirstColumn="0" w:lastRowLastColumn="0"/>
              <w:rPr>
                <w:sz w:val="18"/>
                <w:szCs w:val="18"/>
              </w:rPr>
            </w:pPr>
            <w:r w:rsidRPr="00A41519">
              <w:rPr>
                <w:sz w:val="18"/>
                <w:szCs w:val="18"/>
              </w:rPr>
              <w:t>Proposal 2: The trigger-based semi-static HARQ codebook should be determined based on the number of HARQ processes.</w:t>
            </w:r>
          </w:p>
          <w:p w14:paraId="5B7DA870" w14:textId="77777777" w:rsidR="00D90D61" w:rsidRDefault="00D90D61" w:rsidP="00A41519">
            <w:pPr>
              <w:cnfStyle w:val="000000000000" w:firstRow="0" w:lastRow="0" w:firstColumn="0" w:lastColumn="0" w:oddVBand="0" w:evenVBand="0" w:oddHBand="0" w:evenHBand="0" w:firstRowFirstColumn="0" w:firstRowLastColumn="0" w:lastRowFirstColumn="0" w:lastRowLastColumn="0"/>
              <w:rPr>
                <w:sz w:val="18"/>
                <w:szCs w:val="18"/>
              </w:rPr>
            </w:pPr>
          </w:p>
          <w:p w14:paraId="7EB3C413" w14:textId="77777777" w:rsidR="00D90D61" w:rsidRPr="00A41519" w:rsidRDefault="00D90D61" w:rsidP="00A41519">
            <w:pP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F</w:t>
            </w:r>
            <w:r w:rsidRPr="00D90D61">
              <w:rPr>
                <w:sz w:val="18"/>
                <w:szCs w:val="18"/>
              </w:rPr>
              <w:t>or semi-static HARQ codebook, the codebook can be further restricted by the size of COT. In fact, this enhanced semi-static HARQ codebook can be seen as a special case of dynamic HARQ codebook, the size of codebook is dynamically determined based on the size of COT. Some redundant HARQ-ACK bits still exist in UCI transmission, but DAI is not required in DL grant.</w:t>
            </w:r>
          </w:p>
        </w:tc>
      </w:tr>
      <w:tr w:rsidR="00F644EA" w:rsidRPr="00A41519" w14:paraId="455AD70E" w14:textId="77777777" w:rsidTr="00BE1700">
        <w:tc>
          <w:tcPr>
            <w:cnfStyle w:val="001000000000" w:firstRow="0" w:lastRow="0" w:firstColumn="1" w:lastColumn="0" w:oddVBand="0" w:evenVBand="0" w:oddHBand="0" w:evenHBand="0" w:firstRowFirstColumn="0" w:firstRowLastColumn="0" w:lastRowFirstColumn="0" w:lastRowLastColumn="0"/>
            <w:tcW w:w="1413" w:type="dxa"/>
          </w:tcPr>
          <w:p w14:paraId="374F28A9" w14:textId="77777777" w:rsidR="00F644EA" w:rsidRPr="00A41519" w:rsidRDefault="00F644EA" w:rsidP="00F644EA">
            <w:pPr>
              <w:jc w:val="left"/>
              <w:rPr>
                <w:b w:val="0"/>
                <w:sz w:val="18"/>
                <w:szCs w:val="18"/>
              </w:rPr>
            </w:pPr>
            <w:r w:rsidRPr="00A41519">
              <w:rPr>
                <w:b w:val="0"/>
                <w:sz w:val="18"/>
                <w:szCs w:val="18"/>
              </w:rPr>
              <w:t>MediaTek</w:t>
            </w:r>
          </w:p>
        </w:tc>
        <w:tc>
          <w:tcPr>
            <w:tcW w:w="8055" w:type="dxa"/>
          </w:tcPr>
          <w:p w14:paraId="72D7BD40" w14:textId="77777777" w:rsidR="00A41519" w:rsidRDefault="00A41519" w:rsidP="00A41519">
            <w:pPr>
              <w:cnfStyle w:val="000000000000" w:firstRow="0" w:lastRow="0" w:firstColumn="0" w:lastColumn="0" w:oddVBand="0" w:evenVBand="0" w:oddHBand="0" w:evenHBand="0" w:firstRowFirstColumn="0" w:firstRowLastColumn="0" w:lastRowFirstColumn="0" w:lastRowLastColumn="0"/>
              <w:rPr>
                <w:sz w:val="18"/>
              </w:rPr>
            </w:pPr>
            <w:r>
              <w:rPr>
                <w:sz w:val="18"/>
              </w:rPr>
              <w:t>Proposal 2: For semi-static HARQ-ACK mode, the gNB can request/trigger one-shot group HARQ-ACK feedback for all configured HARQ processes.</w:t>
            </w:r>
          </w:p>
          <w:p w14:paraId="598422A1" w14:textId="77777777" w:rsidR="00A41519" w:rsidRPr="00A41519" w:rsidRDefault="00A41519" w:rsidP="00A41519">
            <w:pPr>
              <w:pStyle w:val="af8"/>
              <w:numPr>
                <w:ilvl w:val="0"/>
                <w:numId w:val="25"/>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A41519">
              <w:rPr>
                <w:sz w:val="18"/>
                <w:szCs w:val="18"/>
              </w:rPr>
              <w:t>The request/trigger can be carried in DCI carrying PUSCH grant or PDSCH assignment</w:t>
            </w:r>
          </w:p>
          <w:p w14:paraId="3D31675C" w14:textId="77777777" w:rsidR="00A41519" w:rsidRPr="00A41519" w:rsidRDefault="00A41519" w:rsidP="00A41519">
            <w:pPr>
              <w:pStyle w:val="af8"/>
              <w:numPr>
                <w:ilvl w:val="0"/>
                <w:numId w:val="25"/>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A41519">
              <w:rPr>
                <w:sz w:val="18"/>
                <w:szCs w:val="18"/>
              </w:rPr>
              <w:t>CBG-level HARQ-ACK feedback should be supported in one-shot group HARQ-ACK feedback</w:t>
            </w:r>
          </w:p>
          <w:p w14:paraId="2B570B57" w14:textId="77777777" w:rsidR="00F644EA" w:rsidRPr="00A41519" w:rsidRDefault="00A41519" w:rsidP="00F644EA">
            <w:pPr>
              <w:pStyle w:val="af8"/>
              <w:numPr>
                <w:ilvl w:val="0"/>
                <w:numId w:val="25"/>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A41519">
              <w:rPr>
                <w:sz w:val="18"/>
                <w:szCs w:val="18"/>
              </w:rPr>
              <w:t>FFS: compression scheme to reduce payload size due to CBG-level HARQ-ACK feedback</w:t>
            </w:r>
          </w:p>
        </w:tc>
      </w:tr>
      <w:tr w:rsidR="00F644EA" w:rsidRPr="00A41519" w14:paraId="38831902" w14:textId="77777777" w:rsidTr="00BE1700">
        <w:tc>
          <w:tcPr>
            <w:cnfStyle w:val="001000000000" w:firstRow="0" w:lastRow="0" w:firstColumn="1" w:lastColumn="0" w:oddVBand="0" w:evenVBand="0" w:oddHBand="0" w:evenHBand="0" w:firstRowFirstColumn="0" w:firstRowLastColumn="0" w:lastRowFirstColumn="0" w:lastRowLastColumn="0"/>
            <w:tcW w:w="1413" w:type="dxa"/>
          </w:tcPr>
          <w:p w14:paraId="48F914BE" w14:textId="77777777" w:rsidR="00F644EA" w:rsidRPr="00A41519" w:rsidRDefault="00F644EA" w:rsidP="00F644EA">
            <w:pPr>
              <w:jc w:val="left"/>
              <w:rPr>
                <w:b w:val="0"/>
                <w:sz w:val="18"/>
                <w:szCs w:val="18"/>
              </w:rPr>
            </w:pPr>
            <w:r w:rsidRPr="00A41519">
              <w:rPr>
                <w:b w:val="0"/>
                <w:sz w:val="18"/>
                <w:szCs w:val="18"/>
              </w:rPr>
              <w:t>Nokia, Nokia Shanghai Bell</w:t>
            </w:r>
          </w:p>
        </w:tc>
        <w:tc>
          <w:tcPr>
            <w:tcW w:w="8055" w:type="dxa"/>
          </w:tcPr>
          <w:p w14:paraId="169DA301" w14:textId="77777777" w:rsidR="00F644EA" w:rsidRPr="00A41519" w:rsidRDefault="000919BC" w:rsidP="000919BC">
            <w:pPr>
              <w:jc w:val="left"/>
              <w:cnfStyle w:val="000000000000" w:firstRow="0" w:lastRow="0" w:firstColumn="0" w:lastColumn="0" w:oddVBand="0" w:evenVBand="0" w:oddHBand="0" w:evenHBand="0" w:firstRowFirstColumn="0" w:firstRowLastColumn="0" w:lastRowFirstColumn="0" w:lastRowLastColumn="0"/>
              <w:rPr>
                <w:sz w:val="18"/>
                <w:szCs w:val="18"/>
              </w:rPr>
            </w:pPr>
            <w:r w:rsidRPr="000919BC">
              <w:rPr>
                <w:sz w:val="18"/>
                <w:szCs w:val="18"/>
              </w:rPr>
              <w:t>Proposal 13: Additional bits are reserved and appended to the semi-static codebook for the postponed HARQ A/N(s) of the last PDSCH(s) of previous COT.</w:t>
            </w:r>
          </w:p>
        </w:tc>
      </w:tr>
      <w:tr w:rsidR="00F644EA" w:rsidRPr="00A41519" w14:paraId="7FF74271" w14:textId="77777777" w:rsidTr="00BE1700">
        <w:tc>
          <w:tcPr>
            <w:cnfStyle w:val="001000000000" w:firstRow="0" w:lastRow="0" w:firstColumn="1" w:lastColumn="0" w:oddVBand="0" w:evenVBand="0" w:oddHBand="0" w:evenHBand="0" w:firstRowFirstColumn="0" w:firstRowLastColumn="0" w:lastRowFirstColumn="0" w:lastRowLastColumn="0"/>
            <w:tcW w:w="1413" w:type="dxa"/>
          </w:tcPr>
          <w:p w14:paraId="18632BAF" w14:textId="77777777" w:rsidR="00F644EA" w:rsidRPr="00A41519" w:rsidRDefault="00F644EA" w:rsidP="00F644EA">
            <w:pPr>
              <w:jc w:val="left"/>
              <w:rPr>
                <w:b w:val="0"/>
                <w:sz w:val="18"/>
                <w:szCs w:val="18"/>
              </w:rPr>
            </w:pPr>
            <w:r w:rsidRPr="00A41519">
              <w:rPr>
                <w:b w:val="0"/>
                <w:sz w:val="18"/>
                <w:szCs w:val="18"/>
              </w:rPr>
              <w:t>LGE</w:t>
            </w:r>
          </w:p>
        </w:tc>
        <w:tc>
          <w:tcPr>
            <w:tcW w:w="8055" w:type="dxa"/>
          </w:tcPr>
          <w:p w14:paraId="2F8F96C4" w14:textId="77777777" w:rsidR="00F644EA" w:rsidRDefault="00862A68" w:rsidP="00F644EA">
            <w:pPr>
              <w:jc w:val="left"/>
              <w:cnfStyle w:val="000000000000" w:firstRow="0" w:lastRow="0" w:firstColumn="0" w:lastColumn="0" w:oddVBand="0" w:evenVBand="0" w:oddHBand="0" w:evenHBand="0" w:firstRowFirstColumn="0" w:firstRowLastColumn="0" w:lastRowFirstColumn="0" w:lastRowLastColumn="0"/>
              <w:rPr>
                <w:sz w:val="18"/>
                <w:szCs w:val="18"/>
              </w:rPr>
            </w:pPr>
            <w:r w:rsidRPr="00862A68">
              <w:rPr>
                <w:sz w:val="18"/>
                <w:szCs w:val="18"/>
              </w:rPr>
              <w:t>In NR-U, to consider COT structure and its duration (specifically, to support HARQ-ACK feedback in a COT corresponding to all the PDSCHs in any DL slot in the same COT), it may be needed to increase the value and/or the number of HARQ-ACK timings signalled in DL grant DCI compared to that defined in the current NR.</w:t>
            </w:r>
          </w:p>
          <w:p w14:paraId="3297ADE7" w14:textId="77777777" w:rsidR="00862A68" w:rsidRPr="00A41519" w:rsidRDefault="00862A68" w:rsidP="00F644EA">
            <w:pPr>
              <w:jc w:val="left"/>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I</w:t>
            </w:r>
            <w:r w:rsidRPr="00862A68">
              <w:rPr>
                <w:sz w:val="18"/>
                <w:szCs w:val="18"/>
              </w:rPr>
              <w:t>n order to reduce HARQ-ACK payload size by avoiding unnecessary UCI/PUCCH overhead, it would be required to consider limiting the maximum number of PDSCHs scheduled within a bundling window, with consideration of the (configured) maximum HARQ process number and/or the DL traffic situation toward the UE</w:t>
            </w:r>
            <w:r>
              <w:rPr>
                <w:sz w:val="18"/>
                <w:szCs w:val="18"/>
              </w:rPr>
              <w:t>.</w:t>
            </w:r>
          </w:p>
        </w:tc>
      </w:tr>
      <w:tr w:rsidR="00F644EA" w:rsidRPr="00A41519" w14:paraId="3F126888" w14:textId="77777777" w:rsidTr="00BE1700">
        <w:tc>
          <w:tcPr>
            <w:cnfStyle w:val="001000000000" w:firstRow="0" w:lastRow="0" w:firstColumn="1" w:lastColumn="0" w:oddVBand="0" w:evenVBand="0" w:oddHBand="0" w:evenHBand="0" w:firstRowFirstColumn="0" w:firstRowLastColumn="0" w:lastRowFirstColumn="0" w:lastRowLastColumn="0"/>
            <w:tcW w:w="1413" w:type="dxa"/>
          </w:tcPr>
          <w:p w14:paraId="4BBCECD9" w14:textId="77777777" w:rsidR="00F644EA" w:rsidRPr="00A41519" w:rsidRDefault="00F644EA" w:rsidP="00F644EA">
            <w:pPr>
              <w:jc w:val="left"/>
              <w:rPr>
                <w:b w:val="0"/>
                <w:sz w:val="18"/>
                <w:szCs w:val="18"/>
              </w:rPr>
            </w:pPr>
            <w:r w:rsidRPr="00A41519">
              <w:rPr>
                <w:b w:val="0"/>
                <w:sz w:val="18"/>
                <w:szCs w:val="18"/>
              </w:rPr>
              <w:t>InterDigital</w:t>
            </w:r>
          </w:p>
        </w:tc>
        <w:tc>
          <w:tcPr>
            <w:tcW w:w="8055" w:type="dxa"/>
          </w:tcPr>
          <w:p w14:paraId="29D72E27" w14:textId="77777777" w:rsidR="00F644EA" w:rsidRPr="00A41519"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A41519" w14:paraId="14F90E09" w14:textId="77777777" w:rsidTr="00BE1700">
        <w:tc>
          <w:tcPr>
            <w:cnfStyle w:val="001000000000" w:firstRow="0" w:lastRow="0" w:firstColumn="1" w:lastColumn="0" w:oddVBand="0" w:evenVBand="0" w:oddHBand="0" w:evenHBand="0" w:firstRowFirstColumn="0" w:firstRowLastColumn="0" w:lastRowFirstColumn="0" w:lastRowLastColumn="0"/>
            <w:tcW w:w="1413" w:type="dxa"/>
          </w:tcPr>
          <w:p w14:paraId="4041057E" w14:textId="77777777" w:rsidR="00F644EA" w:rsidRPr="00A41519" w:rsidRDefault="00F644EA" w:rsidP="00F644EA">
            <w:pPr>
              <w:jc w:val="left"/>
              <w:rPr>
                <w:b w:val="0"/>
                <w:sz w:val="18"/>
                <w:szCs w:val="18"/>
              </w:rPr>
            </w:pPr>
            <w:r w:rsidRPr="00A41519">
              <w:rPr>
                <w:b w:val="0"/>
                <w:sz w:val="18"/>
                <w:szCs w:val="18"/>
              </w:rPr>
              <w:t>Intel</w:t>
            </w:r>
          </w:p>
        </w:tc>
        <w:tc>
          <w:tcPr>
            <w:tcW w:w="8055" w:type="dxa"/>
          </w:tcPr>
          <w:p w14:paraId="197C95AE" w14:textId="77777777" w:rsidR="008A7ED5" w:rsidRDefault="008A7ED5" w:rsidP="008A7ED5">
            <w:pPr>
              <w:cnfStyle w:val="000000000000" w:firstRow="0" w:lastRow="0" w:firstColumn="0" w:lastColumn="0" w:oddVBand="0" w:evenVBand="0" w:oddHBand="0" w:evenHBand="0" w:firstRowFirstColumn="0" w:firstRowLastColumn="0" w:lastRowFirstColumn="0" w:lastRowLastColumn="0"/>
              <w:rPr>
                <w:sz w:val="18"/>
              </w:rPr>
            </w:pPr>
            <w:r>
              <w:rPr>
                <w:sz w:val="18"/>
              </w:rPr>
              <w:t>Proposal 9: For semi-static HARQ-ACK codebook, following options can be further considered</w:t>
            </w:r>
          </w:p>
          <w:p w14:paraId="5B87050F" w14:textId="77777777" w:rsidR="008A7ED5" w:rsidRPr="008A7ED5" w:rsidRDefault="008A7ED5" w:rsidP="008A7ED5">
            <w:pPr>
              <w:pStyle w:val="af8"/>
              <w:numPr>
                <w:ilvl w:val="0"/>
                <w:numId w:val="25"/>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8A7ED5">
              <w:rPr>
                <w:sz w:val="18"/>
                <w:szCs w:val="18"/>
              </w:rPr>
              <w:t>Codebook size is based on PDSCH-to-HARQ-ACK timings, while additional reserved bits are added to the codebook for PDSCHs without valid PDSCH-to-HARQ-ACK timings</w:t>
            </w:r>
          </w:p>
          <w:p w14:paraId="65D9E9E9" w14:textId="77777777" w:rsidR="008A7ED5" w:rsidRPr="008A7ED5" w:rsidRDefault="008A7ED5" w:rsidP="008A7ED5">
            <w:pPr>
              <w:pStyle w:val="af8"/>
              <w:numPr>
                <w:ilvl w:val="0"/>
                <w:numId w:val="25"/>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8A7ED5">
              <w:rPr>
                <w:sz w:val="18"/>
                <w:szCs w:val="18"/>
              </w:rPr>
              <w:t xml:space="preserve">Codebook size is based on a group of HARQ processes. </w:t>
            </w:r>
          </w:p>
          <w:p w14:paraId="73EF8B33" w14:textId="77777777" w:rsidR="008A7ED5" w:rsidRDefault="008A7ED5" w:rsidP="008A7ED5">
            <w:pPr>
              <w:cnfStyle w:val="000000000000" w:firstRow="0" w:lastRow="0" w:firstColumn="0" w:lastColumn="0" w:oddVBand="0" w:evenVBand="0" w:oddHBand="0" w:evenHBand="0" w:firstRowFirstColumn="0" w:firstRowLastColumn="0" w:lastRowFirstColumn="0" w:lastRowLastColumn="0"/>
              <w:rPr>
                <w:sz w:val="18"/>
              </w:rPr>
            </w:pPr>
            <w:r>
              <w:rPr>
                <w:sz w:val="18"/>
              </w:rPr>
              <w:t xml:space="preserve">Proposal 10: For semi-static HARQ-ACK codebook based on a group of HARQ processes, 1-bit HARQ-ACK reset indicator is included in DCI. </w:t>
            </w:r>
          </w:p>
          <w:p w14:paraId="47BC1186" w14:textId="77777777" w:rsidR="00F644EA" w:rsidRPr="008A7ED5" w:rsidRDefault="008A7ED5" w:rsidP="00F644EA">
            <w:pPr>
              <w:pStyle w:val="af8"/>
              <w:numPr>
                <w:ilvl w:val="0"/>
                <w:numId w:val="25"/>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8A7ED5">
              <w:rPr>
                <w:sz w:val="18"/>
                <w:szCs w:val="18"/>
              </w:rPr>
              <w:t>If the reset indicator is toggled, NACK/DTX is reported for a HARQ process without a new PDSCH. Otherwise, the UE reports the actual HARQ-ACK for a HARQ process</w:t>
            </w:r>
          </w:p>
        </w:tc>
      </w:tr>
      <w:tr w:rsidR="00F644EA" w:rsidRPr="00A41519" w14:paraId="758148B2" w14:textId="77777777" w:rsidTr="00BE1700">
        <w:tc>
          <w:tcPr>
            <w:cnfStyle w:val="001000000000" w:firstRow="0" w:lastRow="0" w:firstColumn="1" w:lastColumn="0" w:oddVBand="0" w:evenVBand="0" w:oddHBand="0" w:evenHBand="0" w:firstRowFirstColumn="0" w:firstRowLastColumn="0" w:lastRowFirstColumn="0" w:lastRowLastColumn="0"/>
            <w:tcW w:w="1413" w:type="dxa"/>
          </w:tcPr>
          <w:p w14:paraId="319C2645" w14:textId="77777777" w:rsidR="00F644EA" w:rsidRPr="00A41519" w:rsidRDefault="00F644EA" w:rsidP="00F644EA">
            <w:pPr>
              <w:jc w:val="left"/>
              <w:rPr>
                <w:b w:val="0"/>
                <w:sz w:val="18"/>
                <w:szCs w:val="18"/>
              </w:rPr>
            </w:pPr>
            <w:r w:rsidRPr="00A41519">
              <w:rPr>
                <w:b w:val="0"/>
                <w:sz w:val="18"/>
                <w:szCs w:val="18"/>
              </w:rPr>
              <w:t>Sony</w:t>
            </w:r>
          </w:p>
        </w:tc>
        <w:tc>
          <w:tcPr>
            <w:tcW w:w="8055" w:type="dxa"/>
          </w:tcPr>
          <w:p w14:paraId="4E74E4FB" w14:textId="77777777" w:rsidR="00F644EA" w:rsidRPr="000F698B" w:rsidRDefault="000F698B" w:rsidP="000F698B">
            <w:pPr>
              <w:cnfStyle w:val="000000000000" w:firstRow="0" w:lastRow="0" w:firstColumn="0" w:lastColumn="0" w:oddVBand="0" w:evenVBand="0" w:oddHBand="0" w:evenHBand="0" w:firstRowFirstColumn="0" w:firstRowLastColumn="0" w:lastRowFirstColumn="0" w:lastRowLastColumn="0"/>
              <w:rPr>
                <w:sz w:val="18"/>
              </w:rPr>
            </w:pPr>
            <w:r>
              <w:rPr>
                <w:sz w:val="18"/>
              </w:rPr>
              <w:t>Observation 1: For semi-static HARQ codebook, no further enhancement is necessary if one-shot group HARQ-ACK feedback triggering is introduced.</w:t>
            </w:r>
          </w:p>
        </w:tc>
      </w:tr>
      <w:tr w:rsidR="00F644EA" w:rsidRPr="00A41519" w14:paraId="5C078C60" w14:textId="77777777" w:rsidTr="00BE1700">
        <w:tc>
          <w:tcPr>
            <w:cnfStyle w:val="001000000000" w:firstRow="0" w:lastRow="0" w:firstColumn="1" w:lastColumn="0" w:oddVBand="0" w:evenVBand="0" w:oddHBand="0" w:evenHBand="0" w:firstRowFirstColumn="0" w:firstRowLastColumn="0" w:lastRowFirstColumn="0" w:lastRowLastColumn="0"/>
            <w:tcW w:w="1413" w:type="dxa"/>
          </w:tcPr>
          <w:p w14:paraId="7BCEDADB" w14:textId="77777777" w:rsidR="00F644EA" w:rsidRPr="00A41519" w:rsidRDefault="00F644EA" w:rsidP="00F644EA">
            <w:pPr>
              <w:jc w:val="left"/>
              <w:rPr>
                <w:b w:val="0"/>
                <w:sz w:val="18"/>
                <w:szCs w:val="18"/>
              </w:rPr>
            </w:pPr>
            <w:r w:rsidRPr="00A41519">
              <w:rPr>
                <w:b w:val="0"/>
                <w:sz w:val="18"/>
                <w:szCs w:val="18"/>
              </w:rPr>
              <w:t>Samsung</w:t>
            </w:r>
          </w:p>
        </w:tc>
        <w:tc>
          <w:tcPr>
            <w:tcW w:w="8055" w:type="dxa"/>
          </w:tcPr>
          <w:p w14:paraId="49AF100D" w14:textId="77777777" w:rsidR="00F644EA" w:rsidRPr="00B34271" w:rsidRDefault="00B34271" w:rsidP="00B34271">
            <w:pPr>
              <w:cnfStyle w:val="000000000000" w:firstRow="0" w:lastRow="0" w:firstColumn="0" w:lastColumn="0" w:oddVBand="0" w:evenVBand="0" w:oddHBand="0" w:evenHBand="0" w:firstRowFirstColumn="0" w:firstRowLastColumn="0" w:lastRowFirstColumn="0" w:lastRowLastColumn="0"/>
              <w:rPr>
                <w:sz w:val="18"/>
              </w:rPr>
            </w:pPr>
            <w:r>
              <w:rPr>
                <w:sz w:val="18"/>
              </w:rPr>
              <w:t xml:space="preserve">Proposal 1: NR-U supports legacy semi-static codebook with dynamic extension of K1 to enable HARQ-ACK retransmission. </w:t>
            </w:r>
          </w:p>
        </w:tc>
      </w:tr>
      <w:tr w:rsidR="00F644EA" w:rsidRPr="00A41519" w14:paraId="16F01E9E" w14:textId="77777777" w:rsidTr="00BE1700">
        <w:tc>
          <w:tcPr>
            <w:cnfStyle w:val="001000000000" w:firstRow="0" w:lastRow="0" w:firstColumn="1" w:lastColumn="0" w:oddVBand="0" w:evenVBand="0" w:oddHBand="0" w:evenHBand="0" w:firstRowFirstColumn="0" w:firstRowLastColumn="0" w:lastRowFirstColumn="0" w:lastRowLastColumn="0"/>
            <w:tcW w:w="1413" w:type="dxa"/>
          </w:tcPr>
          <w:p w14:paraId="28A12DEC" w14:textId="77777777" w:rsidR="00F644EA" w:rsidRPr="00A41519" w:rsidRDefault="00F644EA" w:rsidP="00F644EA">
            <w:pPr>
              <w:jc w:val="left"/>
              <w:rPr>
                <w:b w:val="0"/>
                <w:sz w:val="18"/>
                <w:szCs w:val="18"/>
              </w:rPr>
            </w:pPr>
            <w:r w:rsidRPr="00A41519">
              <w:rPr>
                <w:b w:val="0"/>
                <w:sz w:val="18"/>
                <w:szCs w:val="18"/>
              </w:rPr>
              <w:t>ATT</w:t>
            </w:r>
          </w:p>
        </w:tc>
        <w:tc>
          <w:tcPr>
            <w:tcW w:w="8055" w:type="dxa"/>
          </w:tcPr>
          <w:p w14:paraId="4A6B718E" w14:textId="77777777" w:rsidR="00F644EA" w:rsidRPr="00A41519"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A41519" w14:paraId="151430F3" w14:textId="77777777" w:rsidTr="00BE1700">
        <w:tc>
          <w:tcPr>
            <w:cnfStyle w:val="001000000000" w:firstRow="0" w:lastRow="0" w:firstColumn="1" w:lastColumn="0" w:oddVBand="0" w:evenVBand="0" w:oddHBand="0" w:evenHBand="0" w:firstRowFirstColumn="0" w:firstRowLastColumn="0" w:lastRowFirstColumn="0" w:lastRowLastColumn="0"/>
            <w:tcW w:w="1413" w:type="dxa"/>
          </w:tcPr>
          <w:p w14:paraId="14D3588F" w14:textId="77777777" w:rsidR="00F644EA" w:rsidRPr="00A41519" w:rsidRDefault="00F644EA" w:rsidP="00F644EA">
            <w:pPr>
              <w:jc w:val="left"/>
              <w:rPr>
                <w:b w:val="0"/>
                <w:sz w:val="18"/>
                <w:szCs w:val="18"/>
              </w:rPr>
            </w:pPr>
            <w:r w:rsidRPr="00A41519">
              <w:rPr>
                <w:b w:val="0"/>
                <w:sz w:val="18"/>
                <w:szCs w:val="18"/>
              </w:rPr>
              <w:t>CAICT</w:t>
            </w:r>
          </w:p>
        </w:tc>
        <w:tc>
          <w:tcPr>
            <w:tcW w:w="8055" w:type="dxa"/>
          </w:tcPr>
          <w:p w14:paraId="0AF93288" w14:textId="77777777" w:rsidR="00F644EA" w:rsidRPr="00A41519"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A41519" w14:paraId="1786C04D" w14:textId="77777777" w:rsidTr="00BE1700">
        <w:tc>
          <w:tcPr>
            <w:cnfStyle w:val="001000000000" w:firstRow="0" w:lastRow="0" w:firstColumn="1" w:lastColumn="0" w:oddVBand="0" w:evenVBand="0" w:oddHBand="0" w:evenHBand="0" w:firstRowFirstColumn="0" w:firstRowLastColumn="0" w:lastRowFirstColumn="0" w:lastRowLastColumn="0"/>
            <w:tcW w:w="1413" w:type="dxa"/>
          </w:tcPr>
          <w:p w14:paraId="42A68DD4" w14:textId="77777777" w:rsidR="00F644EA" w:rsidRPr="00A41519" w:rsidRDefault="00F644EA" w:rsidP="00F644EA">
            <w:pPr>
              <w:jc w:val="left"/>
              <w:rPr>
                <w:b w:val="0"/>
                <w:sz w:val="18"/>
                <w:szCs w:val="18"/>
              </w:rPr>
            </w:pPr>
            <w:r w:rsidRPr="00A41519">
              <w:rPr>
                <w:b w:val="0"/>
                <w:sz w:val="18"/>
                <w:szCs w:val="18"/>
              </w:rPr>
              <w:lastRenderedPageBreak/>
              <w:t>Sharp</w:t>
            </w:r>
          </w:p>
        </w:tc>
        <w:tc>
          <w:tcPr>
            <w:tcW w:w="8055" w:type="dxa"/>
          </w:tcPr>
          <w:p w14:paraId="0A9BD6A9" w14:textId="77777777" w:rsidR="00F644EA" w:rsidRPr="00116C74" w:rsidRDefault="00116C74" w:rsidP="00116C74">
            <w:pPr>
              <w:cnfStyle w:val="000000000000" w:firstRow="0" w:lastRow="0" w:firstColumn="0" w:lastColumn="0" w:oddVBand="0" w:evenVBand="0" w:oddHBand="0" w:evenHBand="0" w:firstRowFirstColumn="0" w:firstRowLastColumn="0" w:lastRowFirstColumn="0" w:lastRowLastColumn="0"/>
              <w:rPr>
                <w:sz w:val="18"/>
              </w:rPr>
            </w:pPr>
            <w:r>
              <w:rPr>
                <w:sz w:val="18"/>
              </w:rPr>
              <w:t>A method of creating multiple HARQ-ACK feedback opportunities in time domain by enhancing the semi-static HARQ-ACK codebook should be supported.</w:t>
            </w:r>
          </w:p>
        </w:tc>
      </w:tr>
      <w:tr w:rsidR="00F644EA" w:rsidRPr="00A41519" w14:paraId="6D9D703F" w14:textId="77777777" w:rsidTr="00BE1700">
        <w:tc>
          <w:tcPr>
            <w:cnfStyle w:val="001000000000" w:firstRow="0" w:lastRow="0" w:firstColumn="1" w:lastColumn="0" w:oddVBand="0" w:evenVBand="0" w:oddHBand="0" w:evenHBand="0" w:firstRowFirstColumn="0" w:firstRowLastColumn="0" w:lastRowFirstColumn="0" w:lastRowLastColumn="0"/>
            <w:tcW w:w="1413" w:type="dxa"/>
          </w:tcPr>
          <w:p w14:paraId="278C1893" w14:textId="77777777" w:rsidR="00F644EA" w:rsidRPr="00A41519" w:rsidRDefault="00F644EA" w:rsidP="00F644EA">
            <w:pPr>
              <w:jc w:val="left"/>
              <w:rPr>
                <w:b w:val="0"/>
                <w:sz w:val="18"/>
                <w:szCs w:val="18"/>
              </w:rPr>
            </w:pPr>
            <w:r w:rsidRPr="00A41519">
              <w:rPr>
                <w:b w:val="0"/>
                <w:sz w:val="18"/>
                <w:szCs w:val="18"/>
              </w:rPr>
              <w:t>Qualcomm</w:t>
            </w:r>
          </w:p>
        </w:tc>
        <w:tc>
          <w:tcPr>
            <w:tcW w:w="8055" w:type="dxa"/>
          </w:tcPr>
          <w:p w14:paraId="449787A2" w14:textId="77777777" w:rsidR="00F644EA" w:rsidRDefault="00D13376" w:rsidP="00D13376">
            <w:pPr>
              <w:cnfStyle w:val="000000000000" w:firstRow="0" w:lastRow="0" w:firstColumn="0" w:lastColumn="0" w:oddVBand="0" w:evenVBand="0" w:oddHBand="0" w:evenHBand="0" w:firstRowFirstColumn="0" w:firstRowLastColumn="0" w:lastRowFirstColumn="0" w:lastRowLastColumn="0"/>
              <w:rPr>
                <w:sz w:val="18"/>
              </w:rPr>
            </w:pPr>
            <w:r>
              <w:rPr>
                <w:sz w:val="18"/>
              </w:rPr>
              <w:t xml:space="preserve">Proposal 7: Introduce a new field in the DL grant that controls the max delay considered in semi-static HARQ ACK codebook size determination. </w:t>
            </w:r>
          </w:p>
          <w:p w14:paraId="043B2F97" w14:textId="77777777" w:rsidR="00D13376" w:rsidRPr="00D13376" w:rsidRDefault="00D13376" w:rsidP="00D13376">
            <w:pPr>
              <w:cnfStyle w:val="000000000000" w:firstRow="0" w:lastRow="0" w:firstColumn="0" w:lastColumn="0" w:oddVBand="0" w:evenVBand="0" w:oddHBand="0" w:evenHBand="0" w:firstRowFirstColumn="0" w:firstRowLastColumn="0" w:lastRowFirstColumn="0" w:lastRowLastColumn="0"/>
              <w:rPr>
                <w:sz w:val="18"/>
              </w:rPr>
            </w:pPr>
            <w:r w:rsidRPr="00DB5199">
              <w:rPr>
                <w:sz w:val="18"/>
              </w:rPr>
              <w:t>Proposal 8: Introduce a new field in the DL grant that indicates the carriers to consider for codebook size determination.</w:t>
            </w:r>
            <w:r>
              <w:rPr>
                <w:sz w:val="18"/>
              </w:rPr>
              <w:t xml:space="preserve"> </w:t>
            </w:r>
          </w:p>
        </w:tc>
      </w:tr>
      <w:tr w:rsidR="00F644EA" w:rsidRPr="00A41519" w14:paraId="2285D043" w14:textId="77777777" w:rsidTr="00BE1700">
        <w:tc>
          <w:tcPr>
            <w:cnfStyle w:val="001000000000" w:firstRow="0" w:lastRow="0" w:firstColumn="1" w:lastColumn="0" w:oddVBand="0" w:evenVBand="0" w:oddHBand="0" w:evenHBand="0" w:firstRowFirstColumn="0" w:firstRowLastColumn="0" w:lastRowFirstColumn="0" w:lastRowLastColumn="0"/>
            <w:tcW w:w="1413" w:type="dxa"/>
          </w:tcPr>
          <w:p w14:paraId="4BE80A29" w14:textId="77777777" w:rsidR="00F644EA" w:rsidRPr="00A41519" w:rsidRDefault="00F644EA" w:rsidP="00F644EA">
            <w:pPr>
              <w:jc w:val="left"/>
              <w:rPr>
                <w:b w:val="0"/>
                <w:sz w:val="18"/>
                <w:szCs w:val="18"/>
              </w:rPr>
            </w:pPr>
            <w:r w:rsidRPr="00A41519">
              <w:rPr>
                <w:b w:val="0"/>
                <w:sz w:val="18"/>
                <w:szCs w:val="18"/>
              </w:rPr>
              <w:t>ITRI</w:t>
            </w:r>
          </w:p>
        </w:tc>
        <w:tc>
          <w:tcPr>
            <w:tcW w:w="8055" w:type="dxa"/>
          </w:tcPr>
          <w:p w14:paraId="1FDAA8AE" w14:textId="77777777" w:rsidR="00F644EA" w:rsidRPr="00A41519"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A41519" w14:paraId="367B835A" w14:textId="77777777" w:rsidTr="00BE1700">
        <w:tc>
          <w:tcPr>
            <w:cnfStyle w:val="001000000000" w:firstRow="0" w:lastRow="0" w:firstColumn="1" w:lastColumn="0" w:oddVBand="0" w:evenVBand="0" w:oddHBand="0" w:evenHBand="0" w:firstRowFirstColumn="0" w:firstRowLastColumn="0" w:lastRowFirstColumn="0" w:lastRowLastColumn="0"/>
            <w:tcW w:w="1413" w:type="dxa"/>
          </w:tcPr>
          <w:p w14:paraId="029364E6" w14:textId="77777777" w:rsidR="00F644EA" w:rsidRPr="00A41519" w:rsidRDefault="00F644EA" w:rsidP="00F644EA">
            <w:pPr>
              <w:jc w:val="left"/>
              <w:rPr>
                <w:b w:val="0"/>
                <w:sz w:val="18"/>
                <w:szCs w:val="18"/>
              </w:rPr>
            </w:pPr>
            <w:r w:rsidRPr="00A41519">
              <w:rPr>
                <w:b w:val="0"/>
                <w:sz w:val="18"/>
                <w:szCs w:val="18"/>
              </w:rPr>
              <w:t>Ericsson</w:t>
            </w:r>
          </w:p>
        </w:tc>
        <w:tc>
          <w:tcPr>
            <w:tcW w:w="8055" w:type="dxa"/>
          </w:tcPr>
          <w:p w14:paraId="6B9274C3" w14:textId="77777777" w:rsidR="00F644EA" w:rsidRDefault="00D13376" w:rsidP="00F644EA">
            <w:pPr>
              <w:jc w:val="left"/>
              <w:cnfStyle w:val="000000000000" w:firstRow="0" w:lastRow="0" w:firstColumn="0" w:lastColumn="0" w:oddVBand="0" w:evenVBand="0" w:oddHBand="0" w:evenHBand="0" w:firstRowFirstColumn="0" w:firstRowLastColumn="0" w:lastRowFirstColumn="0" w:lastRowLastColumn="0"/>
              <w:rPr>
                <w:sz w:val="18"/>
              </w:rPr>
            </w:pPr>
            <w:r>
              <w:rPr>
                <w:sz w:val="18"/>
              </w:rPr>
              <w:t>No semi-static codebook specific enhancements are considered for NR-U</w:t>
            </w:r>
          </w:p>
          <w:p w14:paraId="5EEC9E23" w14:textId="076E2AB1" w:rsidR="00970A6F" w:rsidRPr="00A41519" w:rsidRDefault="00D36776" w:rsidP="00D36776">
            <w:pPr>
              <w:cnfStyle w:val="000000000000" w:firstRow="0" w:lastRow="0" w:firstColumn="0" w:lastColumn="0" w:oddVBand="0" w:evenVBand="0" w:oddHBand="0" w:evenHBand="0" w:firstRowFirstColumn="0" w:firstRowLastColumn="0" w:lastRowFirstColumn="0" w:lastRowLastColumn="0"/>
              <w:rPr>
                <w:sz w:val="18"/>
                <w:szCs w:val="18"/>
              </w:rPr>
            </w:pPr>
            <w:r>
              <w:rPr>
                <w:sz w:val="18"/>
              </w:rPr>
              <w:t>N</w:t>
            </w:r>
            <w:r w:rsidR="00970A6F">
              <w:rPr>
                <w:sz w:val="18"/>
              </w:rPr>
              <w:t>on-numerical K1 is not beneficial for the semi-static codebook.</w:t>
            </w:r>
            <w:r w:rsidR="00DD6FEB" w:rsidRPr="00D36776">
              <w:rPr>
                <w:sz w:val="18"/>
              </w:rPr>
              <w:t xml:space="preserve"> If considered for semi-static codebook, it should not impact the semi-static codebook size determination. The configured code book size should not be changed dynamically depending on the number of PDSCH with non-numerical K1. Instead, the only way to fetch the feedback for PDSCH with non-numerical K1 the feedback for those processes is by sending a one-shot feedback trigger. </w:t>
            </w:r>
          </w:p>
        </w:tc>
      </w:tr>
    </w:tbl>
    <w:p w14:paraId="3B6AD6FB" w14:textId="77777777" w:rsidR="00F644EA" w:rsidRDefault="00F644EA"/>
    <w:p w14:paraId="0CC6395F" w14:textId="77777777" w:rsidR="00DB5199" w:rsidRDefault="00DB5199">
      <w:r>
        <w:rPr>
          <w:rFonts w:hint="eastAsia"/>
        </w:rPr>
        <w:t>Summary of companies views</w:t>
      </w:r>
      <w:r w:rsidR="00E2435F">
        <w:t xml:space="preserve"> on semi-static codebook enhancements</w:t>
      </w:r>
      <w:r>
        <w:rPr>
          <w:rFonts w:hint="eastAsia"/>
        </w:rPr>
        <w:t>:</w:t>
      </w:r>
    </w:p>
    <w:p w14:paraId="2B93B15A" w14:textId="77777777" w:rsidR="00DB5199" w:rsidRPr="00DB5199" w:rsidRDefault="00DB5199" w:rsidP="00DB5199">
      <w:pPr>
        <w:widowControl/>
        <w:numPr>
          <w:ilvl w:val="0"/>
          <w:numId w:val="8"/>
        </w:numPr>
        <w:kinsoku/>
        <w:overflowPunct/>
        <w:autoSpaceDE/>
        <w:autoSpaceDN/>
        <w:adjustRightInd/>
        <w:spacing w:after="0"/>
        <w:jc w:val="left"/>
        <w:textAlignment w:val="auto"/>
        <w:rPr>
          <w:bCs/>
          <w:lang w:eastAsia="zh-CN"/>
        </w:rPr>
      </w:pPr>
      <w:r>
        <w:rPr>
          <w:rFonts w:eastAsiaTheme="minorEastAsia" w:hint="eastAsia"/>
          <w:bCs/>
          <w:lang w:eastAsia="zh-CN"/>
        </w:rPr>
        <w:t>No semi-static codebook enhancements</w:t>
      </w:r>
      <w:r>
        <w:rPr>
          <w:rFonts w:eastAsiaTheme="minorEastAsia"/>
          <w:bCs/>
          <w:lang w:eastAsia="zh-CN"/>
        </w:rPr>
        <w:t xml:space="preserve"> (e.g. </w:t>
      </w:r>
      <w:r w:rsidR="00C26093">
        <w:rPr>
          <w:rFonts w:eastAsiaTheme="minorEastAsia"/>
          <w:bCs/>
          <w:lang w:eastAsia="zh-CN"/>
        </w:rPr>
        <w:t xml:space="preserve">if </w:t>
      </w:r>
      <w:r>
        <w:rPr>
          <w:rFonts w:eastAsiaTheme="minorEastAsia"/>
          <w:bCs/>
          <w:lang w:eastAsia="zh-CN"/>
        </w:rPr>
        <w:t>one-shot feedback for all HARQ processes</w:t>
      </w:r>
      <w:r w:rsidR="00C26093">
        <w:rPr>
          <w:rFonts w:eastAsiaTheme="minorEastAsia"/>
          <w:bCs/>
          <w:lang w:eastAsia="zh-CN"/>
        </w:rPr>
        <w:t xml:space="preserve"> is supported</w:t>
      </w:r>
      <w:r>
        <w:rPr>
          <w:rFonts w:eastAsiaTheme="minorEastAsia"/>
          <w:bCs/>
          <w:lang w:eastAsia="zh-CN"/>
        </w:rPr>
        <w:t>)</w:t>
      </w:r>
    </w:p>
    <w:p w14:paraId="5C079A3E" w14:textId="77777777" w:rsidR="00DB5199" w:rsidRPr="00DB5199" w:rsidRDefault="00FF046D" w:rsidP="00DB5199">
      <w:pPr>
        <w:widowControl/>
        <w:numPr>
          <w:ilvl w:val="1"/>
          <w:numId w:val="8"/>
        </w:numPr>
        <w:kinsoku/>
        <w:overflowPunct/>
        <w:autoSpaceDE/>
        <w:autoSpaceDN/>
        <w:adjustRightInd/>
        <w:spacing w:after="0"/>
        <w:jc w:val="left"/>
        <w:textAlignment w:val="auto"/>
        <w:rPr>
          <w:bCs/>
          <w:lang w:eastAsia="zh-CN"/>
        </w:rPr>
      </w:pPr>
      <w:r>
        <w:rPr>
          <w:rFonts w:eastAsiaTheme="minorEastAsia"/>
          <w:bCs/>
          <w:lang w:eastAsia="zh-CN"/>
        </w:rPr>
        <w:t xml:space="preserve">NTT Docomo, </w:t>
      </w:r>
      <w:r w:rsidR="00DB5199">
        <w:rPr>
          <w:rFonts w:eastAsiaTheme="minorEastAsia"/>
          <w:bCs/>
          <w:lang w:eastAsia="zh-CN"/>
        </w:rPr>
        <w:t xml:space="preserve">Ericsson, Vivo, </w:t>
      </w:r>
      <w:r w:rsidR="00DB5199">
        <w:rPr>
          <w:bCs/>
          <w:lang w:eastAsia="zh-CN"/>
        </w:rPr>
        <w:t>Mediatek</w:t>
      </w:r>
      <w:r w:rsidR="00C26093">
        <w:rPr>
          <w:bCs/>
          <w:lang w:eastAsia="zh-CN"/>
        </w:rPr>
        <w:t>, Sony</w:t>
      </w:r>
    </w:p>
    <w:p w14:paraId="2AB5207B" w14:textId="77777777" w:rsidR="00DB5199" w:rsidRPr="00DB5199" w:rsidRDefault="00DB5199" w:rsidP="00DB5199">
      <w:pPr>
        <w:widowControl/>
        <w:numPr>
          <w:ilvl w:val="0"/>
          <w:numId w:val="8"/>
        </w:numPr>
        <w:kinsoku/>
        <w:overflowPunct/>
        <w:autoSpaceDE/>
        <w:autoSpaceDN/>
        <w:adjustRightInd/>
        <w:spacing w:after="0"/>
        <w:jc w:val="left"/>
        <w:textAlignment w:val="auto"/>
        <w:rPr>
          <w:bCs/>
          <w:lang w:eastAsia="zh-CN"/>
        </w:rPr>
      </w:pPr>
      <w:r>
        <w:rPr>
          <w:rFonts w:eastAsiaTheme="minorEastAsia"/>
          <w:bCs/>
          <w:lang w:eastAsia="zh-CN"/>
        </w:rPr>
        <w:t>Semi-static codebook enhancements for handling postponed HARQ feedback by K1 non-numerical value</w:t>
      </w:r>
    </w:p>
    <w:p w14:paraId="01ABCE01" w14:textId="77777777" w:rsidR="00DB5199" w:rsidRPr="00DB5199" w:rsidRDefault="00DB5199" w:rsidP="00B3479A">
      <w:pPr>
        <w:widowControl/>
        <w:numPr>
          <w:ilvl w:val="1"/>
          <w:numId w:val="8"/>
        </w:numPr>
        <w:kinsoku/>
        <w:overflowPunct/>
        <w:autoSpaceDE/>
        <w:autoSpaceDN/>
        <w:adjustRightInd/>
        <w:spacing w:after="0"/>
        <w:jc w:val="left"/>
        <w:textAlignment w:val="auto"/>
        <w:rPr>
          <w:bCs/>
          <w:lang w:eastAsia="zh-CN"/>
        </w:rPr>
      </w:pPr>
      <w:r>
        <w:rPr>
          <w:rFonts w:eastAsiaTheme="minorEastAsia"/>
          <w:bCs/>
          <w:lang w:eastAsia="zh-CN"/>
        </w:rPr>
        <w:t>Huawei, HiSilicon</w:t>
      </w:r>
      <w:r w:rsidR="00B3479A">
        <w:rPr>
          <w:rFonts w:eastAsiaTheme="minorEastAsia"/>
          <w:bCs/>
          <w:lang w:eastAsia="zh-CN"/>
        </w:rPr>
        <w:t xml:space="preserve">, </w:t>
      </w:r>
      <w:r w:rsidR="00B3479A" w:rsidRPr="00B3479A">
        <w:rPr>
          <w:rFonts w:eastAsiaTheme="minorEastAsia"/>
          <w:bCs/>
          <w:lang w:eastAsia="zh-CN"/>
        </w:rPr>
        <w:t>Nokia, Nokia Shanghai Bell</w:t>
      </w:r>
      <w:r w:rsidR="00B3479A">
        <w:rPr>
          <w:rFonts w:eastAsiaTheme="minorEastAsia"/>
          <w:bCs/>
          <w:lang w:eastAsia="zh-CN"/>
        </w:rPr>
        <w:t>, Intel</w:t>
      </w:r>
    </w:p>
    <w:p w14:paraId="370A9C22" w14:textId="77777777" w:rsidR="00DB5199" w:rsidRPr="00DB5199" w:rsidRDefault="00DB5199" w:rsidP="00DB5199">
      <w:pPr>
        <w:widowControl/>
        <w:numPr>
          <w:ilvl w:val="0"/>
          <w:numId w:val="8"/>
        </w:numPr>
        <w:kinsoku/>
        <w:overflowPunct/>
        <w:autoSpaceDE/>
        <w:autoSpaceDN/>
        <w:adjustRightInd/>
        <w:spacing w:after="0"/>
        <w:jc w:val="left"/>
        <w:textAlignment w:val="auto"/>
        <w:rPr>
          <w:bCs/>
          <w:lang w:eastAsia="zh-CN"/>
        </w:rPr>
      </w:pPr>
      <w:r>
        <w:rPr>
          <w:rFonts w:eastAsiaTheme="minorEastAsia" w:hint="eastAsia"/>
          <w:bCs/>
          <w:lang w:eastAsia="zh-CN"/>
        </w:rPr>
        <w:t xml:space="preserve">Semi-static codebook enhancements </w:t>
      </w:r>
      <w:r>
        <w:rPr>
          <w:rFonts w:eastAsiaTheme="minorEastAsia"/>
          <w:bCs/>
          <w:lang w:eastAsia="zh-CN"/>
        </w:rPr>
        <w:t>for handling multiple</w:t>
      </w:r>
      <w:r w:rsidRPr="00DB5199">
        <w:rPr>
          <w:rFonts w:eastAsiaTheme="minorEastAsia"/>
          <w:bCs/>
          <w:lang w:eastAsia="zh-CN"/>
        </w:rPr>
        <w:t xml:space="preserve"> COTs</w:t>
      </w:r>
    </w:p>
    <w:p w14:paraId="2D149ECB" w14:textId="77777777" w:rsidR="00B17601" w:rsidRPr="00DB5199" w:rsidRDefault="00B17601" w:rsidP="00B17601">
      <w:pPr>
        <w:widowControl/>
        <w:numPr>
          <w:ilvl w:val="1"/>
          <w:numId w:val="8"/>
        </w:numPr>
        <w:kinsoku/>
        <w:overflowPunct/>
        <w:autoSpaceDE/>
        <w:autoSpaceDN/>
        <w:adjustRightInd/>
        <w:spacing w:after="0"/>
        <w:jc w:val="left"/>
        <w:textAlignment w:val="auto"/>
        <w:rPr>
          <w:rFonts w:eastAsiaTheme="minorEastAsia"/>
          <w:bCs/>
          <w:lang w:eastAsia="zh-CN"/>
        </w:rPr>
      </w:pPr>
      <w:r>
        <w:rPr>
          <w:rFonts w:eastAsiaTheme="minorEastAsia"/>
          <w:bCs/>
          <w:lang w:eastAsia="zh-CN"/>
        </w:rPr>
        <w:t>Samsung, Qualcomm (dynamic extension of K1)</w:t>
      </w:r>
      <w:r w:rsidR="00C71932">
        <w:rPr>
          <w:rFonts w:eastAsiaTheme="minorEastAsia"/>
          <w:bCs/>
          <w:lang w:eastAsia="zh-CN"/>
        </w:rPr>
        <w:t>, LGE?</w:t>
      </w:r>
    </w:p>
    <w:p w14:paraId="0B1CA572" w14:textId="77777777" w:rsidR="00DB5199" w:rsidRDefault="00DB5199" w:rsidP="00DB5199">
      <w:pPr>
        <w:widowControl/>
        <w:numPr>
          <w:ilvl w:val="1"/>
          <w:numId w:val="8"/>
        </w:numPr>
        <w:kinsoku/>
        <w:overflowPunct/>
        <w:autoSpaceDE/>
        <w:autoSpaceDN/>
        <w:adjustRightInd/>
        <w:spacing w:after="0"/>
        <w:jc w:val="left"/>
        <w:textAlignment w:val="auto"/>
        <w:rPr>
          <w:rFonts w:eastAsiaTheme="minorEastAsia"/>
          <w:bCs/>
          <w:lang w:eastAsia="zh-CN"/>
        </w:rPr>
      </w:pPr>
      <w:r w:rsidRPr="00DB5199">
        <w:rPr>
          <w:rFonts w:eastAsiaTheme="minorEastAsia"/>
          <w:bCs/>
          <w:lang w:eastAsia="zh-CN"/>
        </w:rPr>
        <w:t>Spreadtrum</w:t>
      </w:r>
      <w:r w:rsidR="00E2435F">
        <w:rPr>
          <w:rFonts w:eastAsiaTheme="minorEastAsia"/>
          <w:bCs/>
          <w:lang w:eastAsia="zh-CN"/>
        </w:rPr>
        <w:t xml:space="preserve"> (2 codebooks, one for current COT and one for previous COT)</w:t>
      </w:r>
    </w:p>
    <w:p w14:paraId="6503B5C4" w14:textId="77777777" w:rsidR="00DB5199" w:rsidRPr="00DB5199" w:rsidRDefault="00DB5199" w:rsidP="00DB5199">
      <w:pPr>
        <w:widowControl/>
        <w:numPr>
          <w:ilvl w:val="0"/>
          <w:numId w:val="8"/>
        </w:numPr>
        <w:kinsoku/>
        <w:overflowPunct/>
        <w:autoSpaceDE/>
        <w:autoSpaceDN/>
        <w:adjustRightInd/>
        <w:spacing w:after="0"/>
        <w:jc w:val="left"/>
        <w:textAlignment w:val="auto"/>
        <w:rPr>
          <w:bCs/>
          <w:lang w:eastAsia="zh-CN"/>
        </w:rPr>
      </w:pPr>
      <w:r>
        <w:rPr>
          <w:rFonts w:eastAsiaTheme="minorEastAsia" w:hint="eastAsia"/>
          <w:bCs/>
          <w:lang w:eastAsia="zh-CN"/>
        </w:rPr>
        <w:t xml:space="preserve">Semi-static codebook enhancements </w:t>
      </w:r>
      <w:r>
        <w:rPr>
          <w:rFonts w:eastAsiaTheme="minorEastAsia"/>
          <w:bCs/>
          <w:lang w:eastAsia="zh-CN"/>
        </w:rPr>
        <w:t>for</w:t>
      </w:r>
      <w:r>
        <w:rPr>
          <w:rFonts w:eastAsiaTheme="minorEastAsia" w:hint="eastAsia"/>
          <w:bCs/>
          <w:lang w:eastAsia="zh-CN"/>
        </w:rPr>
        <w:t xml:space="preserve"> reduc</w:t>
      </w:r>
      <w:r>
        <w:rPr>
          <w:rFonts w:eastAsiaTheme="minorEastAsia"/>
          <w:bCs/>
          <w:lang w:eastAsia="zh-CN"/>
        </w:rPr>
        <w:t>ing</w:t>
      </w:r>
      <w:r>
        <w:rPr>
          <w:rFonts w:eastAsiaTheme="minorEastAsia" w:hint="eastAsia"/>
          <w:bCs/>
          <w:lang w:eastAsia="zh-CN"/>
        </w:rPr>
        <w:t xml:space="preserve"> overhead</w:t>
      </w:r>
    </w:p>
    <w:p w14:paraId="5A61189D" w14:textId="77777777" w:rsidR="00DB5199" w:rsidRPr="00C26093" w:rsidRDefault="00DB5199" w:rsidP="00DB5199">
      <w:pPr>
        <w:widowControl/>
        <w:numPr>
          <w:ilvl w:val="1"/>
          <w:numId w:val="8"/>
        </w:numPr>
        <w:kinsoku/>
        <w:overflowPunct/>
        <w:autoSpaceDE/>
        <w:autoSpaceDN/>
        <w:adjustRightInd/>
        <w:spacing w:after="0"/>
        <w:jc w:val="left"/>
        <w:textAlignment w:val="auto"/>
        <w:rPr>
          <w:bCs/>
          <w:lang w:eastAsia="zh-CN"/>
        </w:rPr>
      </w:pPr>
      <w:r>
        <w:rPr>
          <w:rFonts w:eastAsiaTheme="minorEastAsia"/>
          <w:bCs/>
          <w:lang w:eastAsia="zh-CN"/>
        </w:rPr>
        <w:t>Lenovo, Motorola Mobility, OPPO</w:t>
      </w:r>
      <w:r w:rsidR="00C26093">
        <w:rPr>
          <w:rFonts w:eastAsiaTheme="minorEastAsia"/>
          <w:bCs/>
          <w:lang w:eastAsia="zh-CN"/>
        </w:rPr>
        <w:t xml:space="preserve"> (exclude slots outside DL-initiated COT)</w:t>
      </w:r>
    </w:p>
    <w:p w14:paraId="59FA14E7" w14:textId="77777777" w:rsidR="00C26093" w:rsidRPr="00C71932" w:rsidRDefault="00C26093" w:rsidP="00DB5199">
      <w:pPr>
        <w:widowControl/>
        <w:numPr>
          <w:ilvl w:val="1"/>
          <w:numId w:val="8"/>
        </w:numPr>
        <w:kinsoku/>
        <w:overflowPunct/>
        <w:autoSpaceDE/>
        <w:autoSpaceDN/>
        <w:adjustRightInd/>
        <w:spacing w:after="0"/>
        <w:jc w:val="left"/>
        <w:textAlignment w:val="auto"/>
        <w:rPr>
          <w:bCs/>
          <w:lang w:eastAsia="zh-CN"/>
        </w:rPr>
      </w:pPr>
      <w:r>
        <w:rPr>
          <w:rFonts w:eastAsiaTheme="minorEastAsia"/>
          <w:bCs/>
          <w:lang w:eastAsia="zh-CN"/>
        </w:rPr>
        <w:t>Intel (based on PDSCH groups with reset indicator)</w:t>
      </w:r>
    </w:p>
    <w:p w14:paraId="6A00C1E6" w14:textId="77777777" w:rsidR="00C71932" w:rsidRPr="00E2435F" w:rsidRDefault="00C71932" w:rsidP="00C71932">
      <w:pPr>
        <w:widowControl/>
        <w:numPr>
          <w:ilvl w:val="1"/>
          <w:numId w:val="8"/>
        </w:numPr>
        <w:kinsoku/>
        <w:overflowPunct/>
        <w:autoSpaceDE/>
        <w:autoSpaceDN/>
        <w:adjustRightInd/>
        <w:spacing w:after="0"/>
        <w:jc w:val="left"/>
        <w:textAlignment w:val="auto"/>
        <w:rPr>
          <w:bCs/>
          <w:lang w:eastAsia="zh-CN"/>
        </w:rPr>
      </w:pPr>
      <w:r>
        <w:rPr>
          <w:rFonts w:eastAsiaTheme="minorEastAsia"/>
          <w:bCs/>
          <w:lang w:eastAsia="zh-CN"/>
        </w:rPr>
        <w:t>LGE (</w:t>
      </w:r>
      <w:r w:rsidRPr="00C71932">
        <w:rPr>
          <w:rFonts w:eastAsiaTheme="minorEastAsia"/>
          <w:bCs/>
          <w:lang w:eastAsia="zh-CN"/>
        </w:rPr>
        <w:t>consider limiting the maximum number of PDSCHs scheduled within a bundling window,</w:t>
      </w:r>
      <w:r>
        <w:rPr>
          <w:rFonts w:eastAsiaTheme="minorEastAsia"/>
          <w:bCs/>
          <w:lang w:eastAsia="zh-CN"/>
        </w:rPr>
        <w:t>)</w:t>
      </w:r>
    </w:p>
    <w:p w14:paraId="3A1B888B" w14:textId="77777777" w:rsidR="00E2435F" w:rsidRPr="00E2435F" w:rsidRDefault="00E2435F" w:rsidP="00E2435F">
      <w:pPr>
        <w:widowControl/>
        <w:numPr>
          <w:ilvl w:val="0"/>
          <w:numId w:val="8"/>
        </w:numPr>
        <w:kinsoku/>
        <w:overflowPunct/>
        <w:autoSpaceDE/>
        <w:autoSpaceDN/>
        <w:adjustRightInd/>
        <w:spacing w:after="0"/>
        <w:jc w:val="left"/>
        <w:textAlignment w:val="auto"/>
        <w:rPr>
          <w:bCs/>
          <w:lang w:eastAsia="zh-CN"/>
        </w:rPr>
      </w:pPr>
      <w:r>
        <w:rPr>
          <w:rFonts w:eastAsiaTheme="minorEastAsia" w:hint="eastAsia"/>
          <w:bCs/>
          <w:lang w:eastAsia="zh-CN"/>
        </w:rPr>
        <w:t>Semi-static codebook enhancements</w:t>
      </w:r>
      <w:r>
        <w:rPr>
          <w:rFonts w:eastAsiaTheme="minorEastAsia"/>
          <w:bCs/>
          <w:lang w:eastAsia="zh-CN"/>
        </w:rPr>
        <w:t xml:space="preserve"> for providing </w:t>
      </w:r>
      <w:r w:rsidRPr="00E2435F">
        <w:rPr>
          <w:rFonts w:eastAsiaTheme="minorEastAsia"/>
          <w:bCs/>
          <w:lang w:eastAsia="zh-CN"/>
        </w:rPr>
        <w:t>multiple HARQ feedback opportunities in time domain</w:t>
      </w:r>
    </w:p>
    <w:p w14:paraId="4D521D3A" w14:textId="77777777" w:rsidR="00E2435F" w:rsidRPr="00DB5199" w:rsidRDefault="00E2435F" w:rsidP="00E2435F">
      <w:pPr>
        <w:widowControl/>
        <w:numPr>
          <w:ilvl w:val="1"/>
          <w:numId w:val="8"/>
        </w:numPr>
        <w:kinsoku/>
        <w:overflowPunct/>
        <w:autoSpaceDE/>
        <w:autoSpaceDN/>
        <w:adjustRightInd/>
        <w:spacing w:after="0"/>
        <w:jc w:val="left"/>
        <w:textAlignment w:val="auto"/>
        <w:rPr>
          <w:bCs/>
          <w:lang w:eastAsia="zh-CN"/>
        </w:rPr>
      </w:pPr>
      <w:r>
        <w:rPr>
          <w:rFonts w:eastAsiaTheme="minorEastAsia"/>
          <w:bCs/>
          <w:lang w:eastAsia="zh-CN"/>
        </w:rPr>
        <w:t>Sharp</w:t>
      </w:r>
    </w:p>
    <w:p w14:paraId="62382704" w14:textId="77777777" w:rsidR="00DB5199" w:rsidRPr="00DB5199" w:rsidRDefault="00DB5199"/>
    <w:p w14:paraId="1F3DA257" w14:textId="77777777" w:rsidR="0031270D" w:rsidRDefault="00647E2D">
      <w:pPr>
        <w:rPr>
          <w:b/>
        </w:rPr>
      </w:pPr>
      <w:r w:rsidRPr="00647E2D">
        <w:rPr>
          <w:b/>
          <w:highlight w:val="yellow"/>
        </w:rPr>
        <w:t>Proposed agreement</w:t>
      </w:r>
    </w:p>
    <w:p w14:paraId="1A89ADF0" w14:textId="68EBA2BC" w:rsidR="0031270D" w:rsidRPr="00E2435F" w:rsidRDefault="00647E2D" w:rsidP="00647E2D">
      <w:pPr>
        <w:widowControl/>
        <w:numPr>
          <w:ilvl w:val="0"/>
          <w:numId w:val="8"/>
        </w:numPr>
        <w:kinsoku/>
        <w:overflowPunct/>
        <w:autoSpaceDE/>
        <w:autoSpaceDN/>
        <w:adjustRightInd/>
        <w:spacing w:after="0"/>
        <w:jc w:val="left"/>
        <w:textAlignment w:val="auto"/>
        <w:rPr>
          <w:bCs/>
          <w:lang w:eastAsia="zh-CN"/>
        </w:rPr>
      </w:pPr>
      <w:r w:rsidRPr="00E2435F">
        <w:rPr>
          <w:bCs/>
          <w:lang w:eastAsia="zh-CN"/>
        </w:rPr>
        <w:t xml:space="preserve">If the UE is configured for operation with type-1 semi-static codebook, for reporting HARQ-ACK feedback </w:t>
      </w:r>
      <w:r w:rsidR="00310E65">
        <w:rPr>
          <w:bCs/>
          <w:lang w:eastAsia="zh-CN"/>
        </w:rPr>
        <w:t>including the feedback that</w:t>
      </w:r>
      <w:r w:rsidRPr="00E2435F">
        <w:rPr>
          <w:bCs/>
          <w:lang w:eastAsia="zh-CN"/>
        </w:rPr>
        <w:t xml:space="preserve"> was postponed by PDSCH-to-HARQ-timing-indicator at the time o</w:t>
      </w:r>
      <w:r w:rsidR="00E2435F" w:rsidRPr="00E2435F">
        <w:rPr>
          <w:bCs/>
          <w:lang w:eastAsia="zh-CN"/>
        </w:rPr>
        <w:t>f scheduling the PDSCH</w:t>
      </w:r>
      <w:r w:rsidR="00310E65">
        <w:rPr>
          <w:bCs/>
          <w:lang w:eastAsia="zh-CN"/>
        </w:rPr>
        <w:t>, select one of the following alternatives</w:t>
      </w:r>
      <w:r w:rsidRPr="00E2435F">
        <w:rPr>
          <w:bCs/>
          <w:lang w:eastAsia="zh-CN"/>
        </w:rPr>
        <w:t>:</w:t>
      </w:r>
    </w:p>
    <w:p w14:paraId="2EE28ADC" w14:textId="77777777" w:rsidR="00647E2D" w:rsidRPr="00E2435F" w:rsidRDefault="00E2435F" w:rsidP="00647E2D">
      <w:pPr>
        <w:widowControl/>
        <w:numPr>
          <w:ilvl w:val="1"/>
          <w:numId w:val="8"/>
        </w:numPr>
        <w:kinsoku/>
        <w:overflowPunct/>
        <w:autoSpaceDE/>
        <w:autoSpaceDN/>
        <w:adjustRightInd/>
        <w:spacing w:after="0"/>
        <w:jc w:val="left"/>
        <w:textAlignment w:val="auto"/>
        <w:rPr>
          <w:bCs/>
          <w:lang w:eastAsia="zh-CN"/>
        </w:rPr>
      </w:pPr>
      <w:r>
        <w:rPr>
          <w:rFonts w:eastAsiaTheme="minorEastAsia"/>
          <w:bCs/>
          <w:lang w:eastAsia="zh-CN"/>
        </w:rPr>
        <w:t>Alt1</w:t>
      </w:r>
      <w:r w:rsidRPr="00E2435F">
        <w:rPr>
          <w:rFonts w:eastAsiaTheme="minorEastAsia"/>
          <w:bCs/>
          <w:lang w:eastAsia="zh-CN"/>
        </w:rPr>
        <w:t>: t</w:t>
      </w:r>
      <w:r w:rsidR="00647E2D" w:rsidRPr="00E2435F">
        <w:rPr>
          <w:rFonts w:eastAsiaTheme="minorEastAsia"/>
          <w:bCs/>
          <w:lang w:eastAsia="zh-CN"/>
        </w:rPr>
        <w:t>he</w:t>
      </w:r>
      <w:r w:rsidR="00647E2D" w:rsidRPr="00E2435F">
        <w:rPr>
          <w:rFonts w:eastAsiaTheme="minorEastAsia" w:hint="eastAsia"/>
          <w:bCs/>
          <w:lang w:eastAsia="zh-CN"/>
        </w:rPr>
        <w:t xml:space="preserve"> </w:t>
      </w:r>
      <w:r w:rsidR="00B17601">
        <w:rPr>
          <w:rFonts w:eastAsiaTheme="minorEastAsia"/>
          <w:bCs/>
          <w:lang w:eastAsia="zh-CN"/>
        </w:rPr>
        <w:t>semi-static HARQ codebook</w:t>
      </w:r>
      <w:r w:rsidR="00647E2D" w:rsidRPr="00E2435F">
        <w:rPr>
          <w:rFonts w:eastAsiaTheme="minorEastAsia"/>
          <w:bCs/>
          <w:lang w:eastAsia="zh-CN"/>
        </w:rPr>
        <w:t xml:space="preserve"> includes </w:t>
      </w:r>
      <w:r w:rsidR="00B17601">
        <w:rPr>
          <w:rFonts w:eastAsiaTheme="minorEastAsia"/>
          <w:bCs/>
          <w:lang w:eastAsia="zh-CN"/>
        </w:rPr>
        <w:t xml:space="preserve">all </w:t>
      </w:r>
      <w:r w:rsidR="00647E2D" w:rsidRPr="00E2435F">
        <w:rPr>
          <w:rFonts w:eastAsiaTheme="minorEastAsia"/>
          <w:bCs/>
          <w:lang w:eastAsia="zh-CN"/>
        </w:rPr>
        <w:t>the postponed HARQ-ACK feedback</w:t>
      </w:r>
      <w:r w:rsidR="00B17601">
        <w:rPr>
          <w:rFonts w:eastAsiaTheme="minorEastAsia"/>
          <w:bCs/>
          <w:lang w:eastAsia="zh-CN"/>
        </w:rPr>
        <w:t>s</w:t>
      </w:r>
      <w:r w:rsidR="00647E2D" w:rsidRPr="00E2435F">
        <w:rPr>
          <w:rFonts w:eastAsiaTheme="minorEastAsia"/>
          <w:bCs/>
          <w:lang w:eastAsia="zh-CN"/>
        </w:rPr>
        <w:t xml:space="preserve"> yet unreported even if </w:t>
      </w:r>
      <w:r w:rsidR="00B17601">
        <w:rPr>
          <w:rFonts w:eastAsiaTheme="minorEastAsia"/>
          <w:bCs/>
          <w:lang w:eastAsia="zh-CN"/>
        </w:rPr>
        <w:t>it</w:t>
      </w:r>
      <w:r w:rsidR="00647E2D" w:rsidRPr="00E2435F">
        <w:rPr>
          <w:rFonts w:eastAsiaTheme="minorEastAsia"/>
          <w:bCs/>
          <w:lang w:eastAsia="zh-CN"/>
        </w:rPr>
        <w:t xml:space="preserve"> correspond</w:t>
      </w:r>
      <w:r w:rsidR="00B17601">
        <w:rPr>
          <w:rFonts w:eastAsiaTheme="minorEastAsia"/>
          <w:bCs/>
          <w:lang w:eastAsia="zh-CN"/>
        </w:rPr>
        <w:t>s</w:t>
      </w:r>
      <w:r w:rsidR="00647E2D" w:rsidRPr="00E2435F">
        <w:rPr>
          <w:rFonts w:eastAsiaTheme="minorEastAsia"/>
          <w:bCs/>
          <w:lang w:eastAsia="zh-CN"/>
        </w:rPr>
        <w:t xml:space="preserve"> to a delay longer than 15 slots.</w:t>
      </w:r>
    </w:p>
    <w:p w14:paraId="6E073A22" w14:textId="005FC0CD" w:rsidR="00FA311D" w:rsidRPr="0021180B" w:rsidRDefault="00FA311D" w:rsidP="00E2435F">
      <w:pPr>
        <w:widowControl/>
        <w:numPr>
          <w:ilvl w:val="1"/>
          <w:numId w:val="8"/>
        </w:numPr>
        <w:kinsoku/>
        <w:overflowPunct/>
        <w:autoSpaceDE/>
        <w:autoSpaceDN/>
        <w:adjustRightInd/>
        <w:spacing w:after="0"/>
        <w:jc w:val="left"/>
        <w:textAlignment w:val="auto"/>
        <w:rPr>
          <w:bCs/>
          <w:lang w:eastAsia="zh-CN"/>
        </w:rPr>
      </w:pPr>
      <w:r w:rsidRPr="0021180B">
        <w:rPr>
          <w:rFonts w:eastAsiaTheme="minorEastAsia"/>
          <w:bCs/>
          <w:lang w:eastAsia="zh-CN"/>
        </w:rPr>
        <w:t>Alt</w:t>
      </w:r>
      <w:r w:rsidR="0021180B">
        <w:rPr>
          <w:rFonts w:eastAsiaTheme="minorEastAsia"/>
          <w:bCs/>
          <w:lang w:eastAsia="zh-CN"/>
        </w:rPr>
        <w:t>2</w:t>
      </w:r>
      <w:r w:rsidR="00E15794">
        <w:rPr>
          <w:rFonts w:eastAsiaTheme="minorEastAsia"/>
          <w:bCs/>
          <w:lang w:eastAsia="zh-CN"/>
        </w:rPr>
        <w:t>:</w:t>
      </w:r>
      <w:r w:rsidRPr="0021180B">
        <w:rPr>
          <w:rFonts w:eastAsiaTheme="minorEastAsia"/>
          <w:bCs/>
          <w:lang w:eastAsia="zh-CN"/>
        </w:rPr>
        <w:t xml:space="preserve"> if the semi-static HARQ codebook includes a bit corresponding to the PDSCH of which HARQ-ACK information is stored, the bit carries the actual HARQ-ACK information for the PDSCH instead of filling with “NACK”</w:t>
      </w:r>
    </w:p>
    <w:p w14:paraId="43F5D604" w14:textId="74742F9E" w:rsidR="00E2435F" w:rsidRPr="00E2435F" w:rsidRDefault="00E2435F" w:rsidP="00E2435F">
      <w:pPr>
        <w:widowControl/>
        <w:numPr>
          <w:ilvl w:val="1"/>
          <w:numId w:val="8"/>
        </w:numPr>
        <w:kinsoku/>
        <w:overflowPunct/>
        <w:autoSpaceDE/>
        <w:autoSpaceDN/>
        <w:adjustRightInd/>
        <w:spacing w:after="0"/>
        <w:jc w:val="left"/>
        <w:textAlignment w:val="auto"/>
        <w:rPr>
          <w:bCs/>
          <w:lang w:eastAsia="zh-CN"/>
        </w:rPr>
      </w:pPr>
      <w:r>
        <w:rPr>
          <w:rFonts w:eastAsiaTheme="minorEastAsia"/>
          <w:bCs/>
          <w:lang w:eastAsia="zh-CN"/>
        </w:rPr>
        <w:t>Alt</w:t>
      </w:r>
      <w:r w:rsidR="0021180B">
        <w:rPr>
          <w:rFonts w:eastAsiaTheme="minorEastAsia"/>
          <w:bCs/>
          <w:lang w:eastAsia="zh-CN"/>
        </w:rPr>
        <w:t>3</w:t>
      </w:r>
      <w:r w:rsidR="00E15794">
        <w:rPr>
          <w:rFonts w:eastAsiaTheme="minorEastAsia"/>
          <w:bCs/>
          <w:lang w:eastAsia="zh-CN"/>
        </w:rPr>
        <w:t>:</w:t>
      </w:r>
      <w:r w:rsidRPr="00E2435F">
        <w:rPr>
          <w:rFonts w:eastAsiaTheme="minorEastAsia"/>
          <w:bCs/>
          <w:lang w:eastAsia="zh-CN"/>
        </w:rPr>
        <w:t xml:space="preserve"> </w:t>
      </w:r>
      <w:r w:rsidR="00B17601">
        <w:rPr>
          <w:rFonts w:eastAsiaTheme="minorEastAsia"/>
          <w:bCs/>
          <w:lang w:eastAsia="zh-CN"/>
        </w:rPr>
        <w:t>i</w:t>
      </w:r>
      <w:r w:rsidRPr="00E2435F">
        <w:rPr>
          <w:rFonts w:eastAsiaTheme="minorEastAsia"/>
          <w:bCs/>
          <w:lang w:eastAsia="zh-CN"/>
        </w:rPr>
        <w:t xml:space="preserve">ntroduce a new field in the DL grant that </w:t>
      </w:r>
      <w:r w:rsidR="00B17601">
        <w:rPr>
          <w:rFonts w:eastAsiaTheme="minorEastAsia"/>
          <w:bCs/>
          <w:lang w:eastAsia="zh-CN"/>
        </w:rPr>
        <w:t xml:space="preserve">dynamically </w:t>
      </w:r>
      <w:r w:rsidRPr="00E2435F">
        <w:rPr>
          <w:rFonts w:eastAsiaTheme="minorEastAsia"/>
          <w:bCs/>
          <w:lang w:eastAsia="zh-CN"/>
        </w:rPr>
        <w:t>controls the max delay considered in semi-static HARQ ACK codebook size determination</w:t>
      </w:r>
    </w:p>
    <w:p w14:paraId="18F5D4C5" w14:textId="41DF5D78" w:rsidR="00E15794" w:rsidRPr="00E2435F" w:rsidRDefault="00E15794" w:rsidP="00E15794">
      <w:pPr>
        <w:widowControl/>
        <w:numPr>
          <w:ilvl w:val="1"/>
          <w:numId w:val="8"/>
        </w:numPr>
        <w:kinsoku/>
        <w:overflowPunct/>
        <w:autoSpaceDE/>
        <w:autoSpaceDN/>
        <w:adjustRightInd/>
        <w:spacing w:after="0"/>
        <w:jc w:val="left"/>
        <w:textAlignment w:val="auto"/>
        <w:rPr>
          <w:bCs/>
          <w:lang w:eastAsia="zh-CN"/>
        </w:rPr>
      </w:pPr>
      <w:r>
        <w:rPr>
          <w:rFonts w:eastAsiaTheme="minorEastAsia"/>
          <w:bCs/>
          <w:lang w:eastAsia="zh-CN"/>
        </w:rPr>
        <w:t xml:space="preserve">Alt4: </w:t>
      </w:r>
      <w:r w:rsidRPr="00E15794">
        <w:rPr>
          <w:rFonts w:eastAsiaTheme="minorEastAsia"/>
          <w:bCs/>
          <w:lang w:eastAsia="zh-CN"/>
        </w:rPr>
        <w:t>introduce a new field in the DL grant that dynamically changes the K1 set to include the unreported PDSCH in semi-static HARQ ACK codebook size determination</w:t>
      </w:r>
    </w:p>
    <w:p w14:paraId="67759F40" w14:textId="7D913BCB" w:rsidR="00E15794" w:rsidRPr="00E15794" w:rsidRDefault="00E15794" w:rsidP="00E15794">
      <w:pPr>
        <w:widowControl/>
        <w:numPr>
          <w:ilvl w:val="1"/>
          <w:numId w:val="8"/>
        </w:numPr>
        <w:kinsoku/>
        <w:overflowPunct/>
        <w:autoSpaceDE/>
        <w:autoSpaceDN/>
        <w:adjustRightInd/>
        <w:spacing w:after="0"/>
        <w:jc w:val="left"/>
        <w:textAlignment w:val="auto"/>
        <w:rPr>
          <w:bCs/>
          <w:lang w:eastAsia="zh-CN"/>
        </w:rPr>
      </w:pPr>
      <w:r>
        <w:rPr>
          <w:rFonts w:eastAsiaTheme="minorEastAsia"/>
          <w:bCs/>
          <w:lang w:eastAsia="zh-CN"/>
        </w:rPr>
        <w:t>Alt5:</w:t>
      </w:r>
      <w:r w:rsidRPr="00E2435F">
        <w:rPr>
          <w:rFonts w:eastAsiaTheme="minorEastAsia"/>
          <w:bCs/>
          <w:lang w:eastAsia="zh-CN"/>
        </w:rPr>
        <w:t xml:space="preserve"> trigger feedback for all HARQ processes</w:t>
      </w:r>
      <w:r>
        <w:rPr>
          <w:rFonts w:eastAsiaTheme="minorEastAsia"/>
          <w:bCs/>
          <w:lang w:eastAsia="zh-CN"/>
        </w:rPr>
        <w:t xml:space="preserve"> (one-shot group HARQ-ACK feedback)</w:t>
      </w:r>
    </w:p>
    <w:p w14:paraId="7132B162" w14:textId="77777777" w:rsidR="0031270D" w:rsidRPr="00E15794" w:rsidRDefault="0031270D">
      <w:pPr>
        <w:widowControl/>
        <w:kinsoku/>
        <w:overflowPunct/>
        <w:autoSpaceDE/>
        <w:autoSpaceDN/>
        <w:adjustRightInd/>
        <w:spacing w:after="0"/>
        <w:jc w:val="left"/>
        <w:textAlignment w:val="auto"/>
        <w:rPr>
          <w:rFonts w:eastAsiaTheme="minorEastAsia"/>
          <w:bCs/>
          <w:lang w:eastAsia="zh-CN"/>
        </w:rPr>
      </w:pPr>
    </w:p>
    <w:p w14:paraId="40CBF5E9" w14:textId="77777777" w:rsidR="00D13054" w:rsidRDefault="00D13054">
      <w:pPr>
        <w:widowControl/>
        <w:kinsoku/>
        <w:overflowPunct/>
        <w:autoSpaceDE/>
        <w:autoSpaceDN/>
        <w:adjustRightInd/>
        <w:spacing w:after="0"/>
        <w:jc w:val="left"/>
        <w:textAlignment w:val="auto"/>
        <w:rPr>
          <w:rFonts w:eastAsiaTheme="minorEastAsia"/>
          <w:bCs/>
          <w:lang w:eastAsia="zh-CN"/>
        </w:rPr>
      </w:pPr>
    </w:p>
    <w:p w14:paraId="6BA5C87A" w14:textId="77777777" w:rsidR="00D13054" w:rsidRDefault="00D13054" w:rsidP="00D13054">
      <w:pPr>
        <w:pStyle w:val="3"/>
      </w:pPr>
      <w:r>
        <w:t>One-shot group HARQ-ACK feedback</w:t>
      </w:r>
    </w:p>
    <w:p w14:paraId="5208F28B" w14:textId="77777777" w:rsidR="00D13054" w:rsidRDefault="00D13054">
      <w:pPr>
        <w:widowControl/>
        <w:kinsoku/>
        <w:overflowPunct/>
        <w:autoSpaceDE/>
        <w:autoSpaceDN/>
        <w:adjustRightInd/>
        <w:spacing w:after="0"/>
        <w:jc w:val="left"/>
        <w:textAlignment w:val="auto"/>
        <w:rPr>
          <w:rFonts w:eastAsiaTheme="minorEastAsia"/>
          <w:bCs/>
          <w:lang w:eastAsia="zh-CN"/>
        </w:rPr>
      </w:pPr>
    </w:p>
    <w:p w14:paraId="3C4DB303" w14:textId="77777777" w:rsidR="00D13054" w:rsidRPr="0061053D" w:rsidRDefault="00D13054" w:rsidP="00D13054">
      <w:pPr>
        <w:rPr>
          <w:i/>
          <w:lang w:eastAsia="x-none"/>
        </w:rPr>
      </w:pPr>
      <w:r w:rsidRPr="0061053D">
        <w:rPr>
          <w:i/>
          <w:highlight w:val="green"/>
          <w:lang w:eastAsia="x-none"/>
        </w:rPr>
        <w:t>Agreement (RAN1#96bis)</w:t>
      </w:r>
    </w:p>
    <w:p w14:paraId="0BD93EE1" w14:textId="77777777" w:rsidR="00D13054" w:rsidRPr="0061053D" w:rsidRDefault="00D13054" w:rsidP="00D13054">
      <w:pPr>
        <w:widowControl/>
        <w:numPr>
          <w:ilvl w:val="0"/>
          <w:numId w:val="23"/>
        </w:numPr>
        <w:kinsoku/>
        <w:overflowPunct/>
        <w:autoSpaceDE/>
        <w:autoSpaceDN/>
        <w:adjustRightInd/>
        <w:spacing w:after="0"/>
        <w:jc w:val="left"/>
        <w:textAlignment w:val="auto"/>
        <w:rPr>
          <w:i/>
          <w:lang w:eastAsia="zh-CN"/>
        </w:rPr>
      </w:pPr>
      <w:r w:rsidRPr="0061053D">
        <w:rPr>
          <w:i/>
          <w:lang w:eastAsia="zh-CN"/>
        </w:rPr>
        <w:t>If</w:t>
      </w:r>
      <w:r w:rsidRPr="0061053D">
        <w:rPr>
          <w:rFonts w:hint="eastAsia"/>
          <w:i/>
          <w:lang w:eastAsia="zh-CN"/>
        </w:rPr>
        <w:t xml:space="preserve"> </w:t>
      </w:r>
      <w:r w:rsidRPr="0061053D">
        <w:rPr>
          <w:i/>
          <w:lang w:eastAsia="zh-CN"/>
        </w:rPr>
        <w:t xml:space="preserve">request/trigger for </w:t>
      </w:r>
      <w:r w:rsidRPr="0061053D">
        <w:rPr>
          <w:rFonts w:hint="eastAsia"/>
          <w:i/>
          <w:lang w:eastAsia="zh-CN"/>
        </w:rPr>
        <w:t xml:space="preserve">one-shot group HARQ ACK feedback </w:t>
      </w:r>
      <w:r w:rsidRPr="0061053D">
        <w:rPr>
          <w:i/>
          <w:lang w:eastAsia="zh-CN"/>
        </w:rPr>
        <w:t>for all configured HARQ processes is introduced (at least for non-CBG HARQ), select one or more of the following candidate schemes:</w:t>
      </w:r>
    </w:p>
    <w:p w14:paraId="284DE77A" w14:textId="77777777" w:rsidR="00D13054" w:rsidRPr="0061053D" w:rsidRDefault="00D13054" w:rsidP="00D13054">
      <w:pPr>
        <w:widowControl/>
        <w:numPr>
          <w:ilvl w:val="1"/>
          <w:numId w:val="23"/>
        </w:numPr>
        <w:kinsoku/>
        <w:overflowPunct/>
        <w:autoSpaceDE/>
        <w:autoSpaceDN/>
        <w:adjustRightInd/>
        <w:spacing w:after="0"/>
        <w:jc w:val="left"/>
        <w:textAlignment w:val="auto"/>
        <w:rPr>
          <w:i/>
          <w:lang w:eastAsia="zh-CN"/>
        </w:rPr>
      </w:pPr>
      <w:r w:rsidRPr="0061053D">
        <w:rPr>
          <w:i/>
          <w:lang w:eastAsia="zh-CN"/>
        </w:rPr>
        <w:t>The request is carried</w:t>
      </w:r>
      <w:r w:rsidRPr="0061053D">
        <w:rPr>
          <w:rFonts w:hint="eastAsia"/>
          <w:i/>
          <w:lang w:eastAsia="zh-CN"/>
        </w:rPr>
        <w:t xml:space="preserve"> </w:t>
      </w:r>
      <w:r w:rsidRPr="0061053D">
        <w:rPr>
          <w:i/>
          <w:lang w:eastAsia="zh-CN"/>
        </w:rPr>
        <w:t>in a UE-specific DCI carrying a PUSCH grant</w:t>
      </w:r>
    </w:p>
    <w:p w14:paraId="4FB5ED77" w14:textId="77777777" w:rsidR="00D13054" w:rsidRPr="0061053D" w:rsidRDefault="00D13054" w:rsidP="00D13054">
      <w:pPr>
        <w:widowControl/>
        <w:numPr>
          <w:ilvl w:val="1"/>
          <w:numId w:val="23"/>
        </w:numPr>
        <w:kinsoku/>
        <w:overflowPunct/>
        <w:autoSpaceDE/>
        <w:autoSpaceDN/>
        <w:adjustRightInd/>
        <w:spacing w:after="0"/>
        <w:jc w:val="left"/>
        <w:textAlignment w:val="auto"/>
        <w:rPr>
          <w:i/>
          <w:lang w:eastAsia="zh-CN"/>
        </w:rPr>
      </w:pPr>
      <w:r w:rsidRPr="0061053D">
        <w:rPr>
          <w:i/>
          <w:lang w:eastAsia="zh-CN"/>
        </w:rPr>
        <w:t>The request is carried</w:t>
      </w:r>
      <w:r w:rsidRPr="0061053D">
        <w:rPr>
          <w:rFonts w:hint="eastAsia"/>
          <w:i/>
          <w:lang w:eastAsia="zh-CN"/>
        </w:rPr>
        <w:t xml:space="preserve"> </w:t>
      </w:r>
      <w:r w:rsidRPr="0061053D">
        <w:rPr>
          <w:i/>
          <w:lang w:eastAsia="zh-CN"/>
        </w:rPr>
        <w:t>in a UE-specific DCI carrying a PDSCH assignment</w:t>
      </w:r>
    </w:p>
    <w:p w14:paraId="1163C646" w14:textId="77777777" w:rsidR="00D13054" w:rsidRPr="0061053D" w:rsidRDefault="00D13054" w:rsidP="00D13054">
      <w:pPr>
        <w:widowControl/>
        <w:numPr>
          <w:ilvl w:val="1"/>
          <w:numId w:val="23"/>
        </w:numPr>
        <w:kinsoku/>
        <w:overflowPunct/>
        <w:autoSpaceDE/>
        <w:autoSpaceDN/>
        <w:adjustRightInd/>
        <w:spacing w:after="0"/>
        <w:jc w:val="left"/>
        <w:textAlignment w:val="auto"/>
        <w:rPr>
          <w:i/>
          <w:lang w:eastAsia="zh-CN"/>
        </w:rPr>
      </w:pPr>
      <w:r w:rsidRPr="0061053D">
        <w:rPr>
          <w:i/>
          <w:lang w:eastAsia="zh-CN"/>
        </w:rPr>
        <w:t>The request is carried</w:t>
      </w:r>
      <w:r w:rsidRPr="0061053D">
        <w:rPr>
          <w:rFonts w:hint="eastAsia"/>
          <w:i/>
          <w:lang w:eastAsia="zh-CN"/>
        </w:rPr>
        <w:t xml:space="preserve"> </w:t>
      </w:r>
      <w:r w:rsidRPr="0061053D">
        <w:rPr>
          <w:i/>
          <w:lang w:eastAsia="zh-CN"/>
        </w:rPr>
        <w:t>in a UE-specific DCI not scheduling PDSCH nor PUSCH</w:t>
      </w:r>
    </w:p>
    <w:p w14:paraId="3BBA2F51" w14:textId="77777777" w:rsidR="00D13054" w:rsidRPr="0061053D" w:rsidRDefault="00D13054" w:rsidP="00D13054">
      <w:pPr>
        <w:widowControl/>
        <w:numPr>
          <w:ilvl w:val="1"/>
          <w:numId w:val="23"/>
        </w:numPr>
        <w:kinsoku/>
        <w:overflowPunct/>
        <w:autoSpaceDE/>
        <w:autoSpaceDN/>
        <w:adjustRightInd/>
        <w:spacing w:after="0"/>
        <w:jc w:val="left"/>
        <w:textAlignment w:val="auto"/>
        <w:rPr>
          <w:i/>
          <w:lang w:eastAsia="zh-CN"/>
        </w:rPr>
      </w:pPr>
      <w:r w:rsidRPr="0061053D">
        <w:rPr>
          <w:i/>
          <w:lang w:eastAsia="zh-CN"/>
        </w:rPr>
        <w:t>The request is carried</w:t>
      </w:r>
      <w:r w:rsidRPr="0061053D">
        <w:rPr>
          <w:rFonts w:hint="eastAsia"/>
          <w:i/>
          <w:lang w:eastAsia="zh-CN"/>
        </w:rPr>
        <w:t xml:space="preserve"> </w:t>
      </w:r>
      <w:r w:rsidRPr="0061053D">
        <w:rPr>
          <w:i/>
          <w:lang w:eastAsia="zh-CN"/>
        </w:rPr>
        <w:t>in a UE-common DCI</w:t>
      </w:r>
    </w:p>
    <w:p w14:paraId="70B5FFA1" w14:textId="77777777" w:rsidR="00D13054" w:rsidRPr="0061053D" w:rsidRDefault="00D13054" w:rsidP="00D13054">
      <w:pPr>
        <w:widowControl/>
        <w:numPr>
          <w:ilvl w:val="1"/>
          <w:numId w:val="23"/>
        </w:numPr>
        <w:kinsoku/>
        <w:overflowPunct/>
        <w:autoSpaceDE/>
        <w:autoSpaceDN/>
        <w:adjustRightInd/>
        <w:spacing w:after="0"/>
        <w:jc w:val="left"/>
        <w:textAlignment w:val="auto"/>
        <w:rPr>
          <w:i/>
          <w:lang w:eastAsia="zh-CN"/>
        </w:rPr>
      </w:pPr>
      <w:r w:rsidRPr="0061053D">
        <w:rPr>
          <w:i/>
          <w:lang w:eastAsia="zh-CN"/>
        </w:rPr>
        <w:t>The request can be used for UE configured with dynamic or semi-static HARQ codebook</w:t>
      </w:r>
    </w:p>
    <w:p w14:paraId="111CAF17" w14:textId="77777777" w:rsidR="00D13054" w:rsidRDefault="00D13054">
      <w:pPr>
        <w:widowControl/>
        <w:kinsoku/>
        <w:overflowPunct/>
        <w:autoSpaceDE/>
        <w:autoSpaceDN/>
        <w:adjustRightInd/>
        <w:spacing w:after="0"/>
        <w:jc w:val="left"/>
        <w:textAlignment w:val="auto"/>
        <w:rPr>
          <w:rFonts w:eastAsiaTheme="minorEastAsia"/>
          <w:bCs/>
          <w:lang w:eastAsia="zh-CN"/>
        </w:rPr>
      </w:pPr>
    </w:p>
    <w:p w14:paraId="1475B28A" w14:textId="77777777" w:rsidR="00180219" w:rsidRDefault="00180219" w:rsidP="00180219">
      <w:r>
        <w:lastRenderedPageBreak/>
        <w:t xml:space="preserve">Companies’ views at RAN1#97 </w:t>
      </w:r>
      <w:r>
        <w:rPr>
          <w:rFonts w:hint="eastAsia"/>
        </w:rPr>
        <w:t>are summar</w:t>
      </w:r>
      <w:r>
        <w:t>ized</w:t>
      </w:r>
      <w:r>
        <w:rPr>
          <w:rFonts w:hint="eastAsia"/>
        </w:rPr>
        <w:t xml:space="preserve"> below:</w:t>
      </w:r>
    </w:p>
    <w:p w14:paraId="024F1FEB" w14:textId="77777777" w:rsidR="00D13054" w:rsidRPr="00180219" w:rsidRDefault="00D13054">
      <w:pPr>
        <w:widowControl/>
        <w:kinsoku/>
        <w:overflowPunct/>
        <w:autoSpaceDE/>
        <w:autoSpaceDN/>
        <w:adjustRightInd/>
        <w:spacing w:after="0"/>
        <w:jc w:val="left"/>
        <w:textAlignment w:val="auto"/>
        <w:rPr>
          <w:rFonts w:eastAsiaTheme="minorEastAsia"/>
          <w:bCs/>
          <w:lang w:eastAsia="zh-CN"/>
        </w:rPr>
      </w:pPr>
    </w:p>
    <w:tbl>
      <w:tblPr>
        <w:tblStyle w:val="GridTable6Colorful-Accent11"/>
        <w:tblW w:w="9468" w:type="dxa"/>
        <w:tblLayout w:type="fixed"/>
        <w:tblLook w:val="00A0" w:firstRow="1" w:lastRow="0" w:firstColumn="1" w:lastColumn="0" w:noHBand="0" w:noVBand="0"/>
      </w:tblPr>
      <w:tblGrid>
        <w:gridCol w:w="1413"/>
        <w:gridCol w:w="8055"/>
      </w:tblGrid>
      <w:tr w:rsidR="00F644EA" w:rsidRPr="00B34271" w14:paraId="0227539B" w14:textId="77777777" w:rsidTr="00BE170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30882E4C" w14:textId="77777777" w:rsidR="00F644EA" w:rsidRPr="00B34271" w:rsidRDefault="00F644EA" w:rsidP="00F644EA">
            <w:pPr>
              <w:jc w:val="left"/>
              <w:rPr>
                <w:sz w:val="18"/>
                <w:szCs w:val="18"/>
              </w:rPr>
            </w:pPr>
            <w:r w:rsidRPr="00B34271">
              <w:rPr>
                <w:rFonts w:hint="eastAsia"/>
                <w:sz w:val="18"/>
                <w:szCs w:val="18"/>
              </w:rPr>
              <w:t>Companie</w:t>
            </w:r>
            <w:r w:rsidRPr="00B34271">
              <w:rPr>
                <w:sz w:val="18"/>
                <w:szCs w:val="18"/>
              </w:rPr>
              <w:t>s</w:t>
            </w:r>
          </w:p>
        </w:tc>
        <w:tc>
          <w:tcPr>
            <w:tcW w:w="8055" w:type="dxa"/>
          </w:tcPr>
          <w:p w14:paraId="7364EEBA" w14:textId="77777777" w:rsidR="00F644EA" w:rsidRPr="00B34271" w:rsidRDefault="00F644EA" w:rsidP="00F644EA">
            <w:pPr>
              <w:jc w:val="left"/>
              <w:cnfStyle w:val="100000000000" w:firstRow="1" w:lastRow="0" w:firstColumn="0" w:lastColumn="0" w:oddVBand="0" w:evenVBand="0" w:oddHBand="0" w:evenHBand="0" w:firstRowFirstColumn="0" w:firstRowLastColumn="0" w:lastRowFirstColumn="0" w:lastRowLastColumn="0"/>
              <w:rPr>
                <w:sz w:val="18"/>
                <w:szCs w:val="18"/>
              </w:rPr>
            </w:pPr>
            <w:r w:rsidRPr="00B34271">
              <w:rPr>
                <w:rFonts w:hint="eastAsia"/>
                <w:sz w:val="18"/>
                <w:szCs w:val="18"/>
              </w:rPr>
              <w:t>Views</w:t>
            </w:r>
          </w:p>
        </w:tc>
      </w:tr>
      <w:tr w:rsidR="00F644EA" w:rsidRPr="00B34271" w14:paraId="130E6D60" w14:textId="77777777" w:rsidTr="00BE1700">
        <w:tc>
          <w:tcPr>
            <w:cnfStyle w:val="001000000000" w:firstRow="0" w:lastRow="0" w:firstColumn="1" w:lastColumn="0" w:oddVBand="0" w:evenVBand="0" w:oddHBand="0" w:evenHBand="0" w:firstRowFirstColumn="0" w:firstRowLastColumn="0" w:lastRowFirstColumn="0" w:lastRowLastColumn="0"/>
            <w:tcW w:w="1413" w:type="dxa"/>
          </w:tcPr>
          <w:p w14:paraId="39BF0281" w14:textId="77777777" w:rsidR="00F644EA" w:rsidRPr="00B34271" w:rsidRDefault="00F644EA" w:rsidP="00F644EA">
            <w:pPr>
              <w:jc w:val="left"/>
              <w:rPr>
                <w:b w:val="0"/>
                <w:sz w:val="18"/>
                <w:szCs w:val="18"/>
              </w:rPr>
            </w:pPr>
            <w:r w:rsidRPr="00B34271">
              <w:rPr>
                <w:b w:val="0"/>
                <w:sz w:val="18"/>
                <w:szCs w:val="18"/>
              </w:rPr>
              <w:t>ZTE, sanechips</w:t>
            </w:r>
          </w:p>
        </w:tc>
        <w:tc>
          <w:tcPr>
            <w:tcW w:w="8055" w:type="dxa"/>
          </w:tcPr>
          <w:p w14:paraId="6FCFD43F" w14:textId="77777777" w:rsidR="00F644EA" w:rsidRPr="00B34271"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B34271" w14:paraId="67734E5C" w14:textId="77777777" w:rsidTr="00BE1700">
        <w:tc>
          <w:tcPr>
            <w:cnfStyle w:val="001000000000" w:firstRow="0" w:lastRow="0" w:firstColumn="1" w:lastColumn="0" w:oddVBand="0" w:evenVBand="0" w:oddHBand="0" w:evenHBand="0" w:firstRowFirstColumn="0" w:firstRowLastColumn="0" w:lastRowFirstColumn="0" w:lastRowLastColumn="0"/>
            <w:tcW w:w="1413" w:type="dxa"/>
          </w:tcPr>
          <w:p w14:paraId="2B86B259" w14:textId="77777777" w:rsidR="00F644EA" w:rsidRPr="00B34271" w:rsidRDefault="00F644EA" w:rsidP="00F644EA">
            <w:pPr>
              <w:jc w:val="left"/>
              <w:rPr>
                <w:b w:val="0"/>
                <w:sz w:val="18"/>
                <w:szCs w:val="18"/>
              </w:rPr>
            </w:pPr>
            <w:r w:rsidRPr="00B34271">
              <w:rPr>
                <w:b w:val="0"/>
                <w:sz w:val="18"/>
                <w:szCs w:val="18"/>
              </w:rPr>
              <w:t>Huawei, HiSilicon</w:t>
            </w:r>
          </w:p>
        </w:tc>
        <w:tc>
          <w:tcPr>
            <w:tcW w:w="8055" w:type="dxa"/>
          </w:tcPr>
          <w:p w14:paraId="6974DC31" w14:textId="77777777" w:rsidR="00BE1700" w:rsidRPr="00B34271" w:rsidRDefault="00BE1700" w:rsidP="00BE1700">
            <w:pPr>
              <w:cnfStyle w:val="000000000000" w:firstRow="0" w:lastRow="0" w:firstColumn="0" w:lastColumn="0" w:oddVBand="0" w:evenVBand="0" w:oddHBand="0" w:evenHBand="0" w:firstRowFirstColumn="0" w:firstRowLastColumn="0" w:lastRowFirstColumn="0" w:lastRowLastColumn="0"/>
              <w:rPr>
                <w:sz w:val="18"/>
                <w:szCs w:val="18"/>
              </w:rPr>
            </w:pPr>
            <w:r w:rsidRPr="00B34271">
              <w:rPr>
                <w:sz w:val="18"/>
                <w:szCs w:val="18"/>
              </w:rPr>
              <w:t>Proposal 4: Trigger based one-shot group HARQ-ACK feedback should be supported in NRU, in addition to enhancements for dynamic codebook and enhancements for semi-static codebook:</w:t>
            </w:r>
          </w:p>
          <w:p w14:paraId="4330382A" w14:textId="77777777" w:rsidR="00BE1700" w:rsidRPr="00B34271" w:rsidRDefault="00BE1700" w:rsidP="00BE1700">
            <w:pPr>
              <w:pStyle w:val="af8"/>
              <w:numPr>
                <w:ilvl w:val="0"/>
                <w:numId w:val="25"/>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B34271">
              <w:rPr>
                <w:sz w:val="18"/>
                <w:szCs w:val="18"/>
              </w:rPr>
              <w:t>The trigger should be carried in a UE-specific DCI not scheduling PDSCH nor PUSCH</w:t>
            </w:r>
          </w:p>
          <w:p w14:paraId="2BE78078" w14:textId="77777777" w:rsidR="00BE1700" w:rsidRPr="00B34271" w:rsidRDefault="00BE1700" w:rsidP="00BE1700">
            <w:pPr>
              <w:pStyle w:val="af8"/>
              <w:numPr>
                <w:ilvl w:val="0"/>
                <w:numId w:val="25"/>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B34271">
              <w:rPr>
                <w:sz w:val="18"/>
                <w:szCs w:val="18"/>
              </w:rPr>
              <w:t>The trigger could be used for dynamic or semi-static HARQ codebook</w:t>
            </w:r>
          </w:p>
          <w:p w14:paraId="6B3853EF" w14:textId="77777777" w:rsidR="00F644EA" w:rsidRDefault="00BE1700" w:rsidP="00BE1700">
            <w:pPr>
              <w:pStyle w:val="af8"/>
              <w:numPr>
                <w:ilvl w:val="0"/>
                <w:numId w:val="25"/>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B34271">
              <w:rPr>
                <w:sz w:val="18"/>
                <w:szCs w:val="18"/>
              </w:rPr>
              <w:t>FFS: one-shot group HARQ-ACK feedback for CBG based transmission</w:t>
            </w:r>
          </w:p>
          <w:p w14:paraId="6AF8D795" w14:textId="77777777" w:rsidR="00DB5199" w:rsidRPr="00DB5199" w:rsidRDefault="00DB5199" w:rsidP="00DB5199">
            <w:pPr>
              <w:cnfStyle w:val="000000000000" w:firstRow="0" w:lastRow="0" w:firstColumn="0" w:lastColumn="0" w:oddVBand="0" w:evenVBand="0" w:oddHBand="0" w:evenHBand="0" w:firstRowFirstColumn="0" w:firstRowLastColumn="0" w:lastRowFirstColumn="0" w:lastRowLastColumn="0"/>
              <w:rPr>
                <w:sz w:val="18"/>
                <w:szCs w:val="18"/>
              </w:rPr>
            </w:pPr>
            <w:r>
              <w:rPr>
                <w:rFonts w:hint="eastAsia"/>
                <w:sz w:val="18"/>
                <w:szCs w:val="18"/>
              </w:rPr>
              <w:t>For semi-static codebook operation,</w:t>
            </w:r>
            <w:r>
              <w:rPr>
                <w:sz w:val="18"/>
                <w:szCs w:val="18"/>
              </w:rPr>
              <w:t xml:space="preserve"> us</w:t>
            </w:r>
            <w:r w:rsidRPr="00DB5199">
              <w:rPr>
                <w:sz w:val="18"/>
                <w:szCs w:val="18"/>
              </w:rPr>
              <w:t>e one-shot triggering for all HARQ processes</w:t>
            </w:r>
            <w:r>
              <w:rPr>
                <w:sz w:val="18"/>
                <w:szCs w:val="18"/>
              </w:rPr>
              <w:t xml:space="preserve"> f</w:t>
            </w:r>
            <w:r w:rsidRPr="00DB5199">
              <w:rPr>
                <w:sz w:val="18"/>
                <w:szCs w:val="18"/>
              </w:rPr>
              <w:t>or a request to re-transmit HARQ feedback</w:t>
            </w:r>
          </w:p>
        </w:tc>
      </w:tr>
      <w:tr w:rsidR="00F644EA" w:rsidRPr="00B34271" w14:paraId="0C9460F0" w14:textId="77777777" w:rsidTr="00BE1700">
        <w:tc>
          <w:tcPr>
            <w:cnfStyle w:val="001000000000" w:firstRow="0" w:lastRow="0" w:firstColumn="1" w:lastColumn="0" w:oddVBand="0" w:evenVBand="0" w:oddHBand="0" w:evenHBand="0" w:firstRowFirstColumn="0" w:firstRowLastColumn="0" w:lastRowFirstColumn="0" w:lastRowLastColumn="0"/>
            <w:tcW w:w="1413" w:type="dxa"/>
          </w:tcPr>
          <w:p w14:paraId="4D921A87" w14:textId="77777777" w:rsidR="00F644EA" w:rsidRPr="00B34271" w:rsidRDefault="00F644EA" w:rsidP="00F644EA">
            <w:pPr>
              <w:jc w:val="left"/>
              <w:rPr>
                <w:b w:val="0"/>
                <w:sz w:val="18"/>
                <w:szCs w:val="18"/>
              </w:rPr>
            </w:pPr>
            <w:r w:rsidRPr="00B34271">
              <w:rPr>
                <w:b w:val="0"/>
                <w:sz w:val="18"/>
                <w:szCs w:val="18"/>
              </w:rPr>
              <w:t>vivo</w:t>
            </w:r>
          </w:p>
        </w:tc>
        <w:tc>
          <w:tcPr>
            <w:tcW w:w="8055" w:type="dxa"/>
          </w:tcPr>
          <w:p w14:paraId="0B635847" w14:textId="77777777" w:rsidR="00297BF6" w:rsidRPr="0022328E" w:rsidRDefault="00297BF6" w:rsidP="00297BF6">
            <w:pPr>
              <w:cnfStyle w:val="000000000000" w:firstRow="0" w:lastRow="0" w:firstColumn="0" w:lastColumn="0" w:oddVBand="0" w:evenVBand="0" w:oddHBand="0" w:evenHBand="0" w:firstRowFirstColumn="0" w:firstRowLastColumn="0" w:lastRowFirstColumn="0" w:lastRowLastColumn="0"/>
              <w:rPr>
                <w:sz w:val="18"/>
                <w:szCs w:val="18"/>
              </w:rPr>
            </w:pPr>
            <w:r w:rsidRPr="0022328E">
              <w:rPr>
                <w:sz w:val="18"/>
                <w:szCs w:val="18"/>
              </w:rPr>
              <w:t>Proposal 2: When designing or enhancing DCI format to trigger/request reports for missed or unreported HARQ-ACK feedbacks, the new DCI can be group-common, and the limitation for the number of BD/CE at UE side should be considered.</w:t>
            </w:r>
          </w:p>
          <w:p w14:paraId="7D3E5B8E" w14:textId="77777777" w:rsidR="00297BF6" w:rsidRDefault="00297BF6" w:rsidP="00297BF6">
            <w:pPr>
              <w:cnfStyle w:val="000000000000" w:firstRow="0" w:lastRow="0" w:firstColumn="0" w:lastColumn="0" w:oddVBand="0" w:evenVBand="0" w:oddHBand="0" w:evenHBand="0" w:firstRowFirstColumn="0" w:firstRowLastColumn="0" w:lastRowFirstColumn="0" w:lastRowLastColumn="0"/>
              <w:rPr>
                <w:rFonts w:eastAsiaTheme="minorEastAsia"/>
                <w:sz w:val="18"/>
                <w:szCs w:val="18"/>
                <w:lang w:eastAsia="zh-CN"/>
              </w:rPr>
            </w:pPr>
            <w:r w:rsidRPr="0022328E">
              <w:rPr>
                <w:sz w:val="18"/>
                <w:szCs w:val="18"/>
              </w:rPr>
              <w:t>Proposal 3: Scheduling DCI can be used to only request/trigger HARQ-ACK feedbacks by setting the resource assignment fields as reserved values to indicate empty/invalid resource.</w:t>
            </w:r>
          </w:p>
          <w:p w14:paraId="79109796" w14:textId="77777777" w:rsidR="00F644EA" w:rsidRPr="00B34271" w:rsidRDefault="00FC4E4B" w:rsidP="00FC4E4B">
            <w:pPr>
              <w:cnfStyle w:val="000000000000" w:firstRow="0" w:lastRow="0" w:firstColumn="0" w:lastColumn="0" w:oddVBand="0" w:evenVBand="0" w:oddHBand="0" w:evenHBand="0" w:firstRowFirstColumn="0" w:firstRowLastColumn="0" w:lastRowFirstColumn="0" w:lastRowLastColumn="0"/>
              <w:rPr>
                <w:sz w:val="18"/>
                <w:szCs w:val="18"/>
              </w:rPr>
            </w:pPr>
            <w:r w:rsidRPr="00B34271">
              <w:rPr>
                <w:sz w:val="18"/>
                <w:szCs w:val="18"/>
              </w:rPr>
              <w:t>Proposal 4: When the number of PDSCH groups, or the number of HARQ-ACK bits to report is more than a configurable threshold, one-shot group HARQ-ACK feedback for all configured HARQ processes may be performed actually.</w:t>
            </w:r>
          </w:p>
        </w:tc>
      </w:tr>
      <w:tr w:rsidR="00F644EA" w:rsidRPr="00B34271" w14:paraId="55260E21" w14:textId="77777777" w:rsidTr="00BE1700">
        <w:tc>
          <w:tcPr>
            <w:cnfStyle w:val="001000000000" w:firstRow="0" w:lastRow="0" w:firstColumn="1" w:lastColumn="0" w:oddVBand="0" w:evenVBand="0" w:oddHBand="0" w:evenHBand="0" w:firstRowFirstColumn="0" w:firstRowLastColumn="0" w:lastRowFirstColumn="0" w:lastRowLastColumn="0"/>
            <w:tcW w:w="1413" w:type="dxa"/>
          </w:tcPr>
          <w:p w14:paraId="33578C03" w14:textId="77777777" w:rsidR="00F644EA" w:rsidRPr="00B34271" w:rsidRDefault="00F644EA" w:rsidP="00F644EA">
            <w:pPr>
              <w:jc w:val="left"/>
              <w:rPr>
                <w:b w:val="0"/>
                <w:sz w:val="18"/>
                <w:szCs w:val="18"/>
              </w:rPr>
            </w:pPr>
            <w:r w:rsidRPr="00B34271">
              <w:rPr>
                <w:b w:val="0"/>
                <w:sz w:val="18"/>
                <w:szCs w:val="18"/>
              </w:rPr>
              <w:t>NTT DoCoMo</w:t>
            </w:r>
          </w:p>
        </w:tc>
        <w:tc>
          <w:tcPr>
            <w:tcW w:w="8055" w:type="dxa"/>
          </w:tcPr>
          <w:p w14:paraId="40A32B1A" w14:textId="77777777" w:rsidR="00FC4E4B" w:rsidRPr="00B34271" w:rsidRDefault="00FC4E4B" w:rsidP="00FC4E4B">
            <w:pPr>
              <w:cnfStyle w:val="000000000000" w:firstRow="0" w:lastRow="0" w:firstColumn="0" w:lastColumn="0" w:oddVBand="0" w:evenVBand="0" w:oddHBand="0" w:evenHBand="0" w:firstRowFirstColumn="0" w:firstRowLastColumn="0" w:lastRowFirstColumn="0" w:lastRowLastColumn="0"/>
              <w:rPr>
                <w:sz w:val="18"/>
                <w:szCs w:val="18"/>
              </w:rPr>
            </w:pPr>
            <w:r w:rsidRPr="00B34271">
              <w:rPr>
                <w:sz w:val="18"/>
                <w:szCs w:val="18"/>
              </w:rPr>
              <w:t>Proposal 2: following enhancements are supported.</w:t>
            </w:r>
          </w:p>
          <w:p w14:paraId="4EB96062" w14:textId="77777777" w:rsidR="00FC4E4B" w:rsidRPr="00B34271" w:rsidRDefault="00FC4E4B" w:rsidP="007546BD">
            <w:pPr>
              <w:pStyle w:val="af8"/>
              <w:numPr>
                <w:ilvl w:val="0"/>
                <w:numId w:val="25"/>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B34271">
              <w:rPr>
                <w:sz w:val="18"/>
                <w:szCs w:val="18"/>
              </w:rPr>
              <w:t>One-shot group HARQ ACK feedback can be triggered by using dedicated DCI and scheduling DCI</w:t>
            </w:r>
          </w:p>
          <w:p w14:paraId="38B36492" w14:textId="77777777" w:rsidR="00F644EA" w:rsidRPr="00B34271" w:rsidRDefault="00FC4E4B" w:rsidP="007546BD">
            <w:pPr>
              <w:pStyle w:val="af8"/>
              <w:numPr>
                <w:ilvl w:val="0"/>
                <w:numId w:val="25"/>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B34271">
              <w:rPr>
                <w:sz w:val="18"/>
                <w:szCs w:val="18"/>
              </w:rPr>
              <w:t>Feedback reception acknowledgement in DCI requesting/triggering HARQ ACK feedback indicates whether previous HARQ ACK feedback was successfully received by gNB or not</w:t>
            </w:r>
          </w:p>
        </w:tc>
      </w:tr>
      <w:tr w:rsidR="00F644EA" w:rsidRPr="00B34271" w14:paraId="6A032BF7" w14:textId="77777777" w:rsidTr="00BE1700">
        <w:tc>
          <w:tcPr>
            <w:cnfStyle w:val="001000000000" w:firstRow="0" w:lastRow="0" w:firstColumn="1" w:lastColumn="0" w:oddVBand="0" w:evenVBand="0" w:oddHBand="0" w:evenHBand="0" w:firstRowFirstColumn="0" w:firstRowLastColumn="0" w:lastRowFirstColumn="0" w:lastRowLastColumn="0"/>
            <w:tcW w:w="1413" w:type="dxa"/>
          </w:tcPr>
          <w:p w14:paraId="2FF8E0B4" w14:textId="77777777" w:rsidR="00F644EA" w:rsidRPr="00B34271" w:rsidRDefault="00F644EA" w:rsidP="00F644EA">
            <w:pPr>
              <w:jc w:val="left"/>
              <w:rPr>
                <w:b w:val="0"/>
                <w:sz w:val="18"/>
                <w:szCs w:val="18"/>
              </w:rPr>
            </w:pPr>
            <w:r w:rsidRPr="00B34271">
              <w:rPr>
                <w:b w:val="0"/>
                <w:sz w:val="18"/>
                <w:szCs w:val="18"/>
              </w:rPr>
              <w:t>Panasonic</w:t>
            </w:r>
          </w:p>
        </w:tc>
        <w:tc>
          <w:tcPr>
            <w:tcW w:w="8055" w:type="dxa"/>
          </w:tcPr>
          <w:p w14:paraId="79D135A0" w14:textId="77777777" w:rsidR="00F644EA" w:rsidRPr="00B34271"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B34271" w14:paraId="7D439E74" w14:textId="77777777" w:rsidTr="00BE1700">
        <w:tc>
          <w:tcPr>
            <w:cnfStyle w:val="001000000000" w:firstRow="0" w:lastRow="0" w:firstColumn="1" w:lastColumn="0" w:oddVBand="0" w:evenVBand="0" w:oddHBand="0" w:evenHBand="0" w:firstRowFirstColumn="0" w:firstRowLastColumn="0" w:lastRowFirstColumn="0" w:lastRowLastColumn="0"/>
            <w:tcW w:w="1413" w:type="dxa"/>
          </w:tcPr>
          <w:p w14:paraId="16BA91DA" w14:textId="77777777" w:rsidR="00F644EA" w:rsidRPr="00B34271" w:rsidRDefault="00F644EA" w:rsidP="00F644EA">
            <w:pPr>
              <w:jc w:val="left"/>
              <w:rPr>
                <w:b w:val="0"/>
                <w:sz w:val="18"/>
                <w:szCs w:val="18"/>
              </w:rPr>
            </w:pPr>
            <w:r w:rsidRPr="00B34271">
              <w:rPr>
                <w:b w:val="0"/>
                <w:sz w:val="18"/>
                <w:szCs w:val="18"/>
              </w:rPr>
              <w:t>Lenovo, Motorola Mobility</w:t>
            </w:r>
          </w:p>
        </w:tc>
        <w:tc>
          <w:tcPr>
            <w:tcW w:w="8055" w:type="dxa"/>
          </w:tcPr>
          <w:p w14:paraId="0E7A19FC" w14:textId="77777777" w:rsidR="00F644EA" w:rsidRPr="00B34271"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B34271" w14:paraId="6A2AB998" w14:textId="77777777" w:rsidTr="00BE1700">
        <w:tc>
          <w:tcPr>
            <w:cnfStyle w:val="001000000000" w:firstRow="0" w:lastRow="0" w:firstColumn="1" w:lastColumn="0" w:oddVBand="0" w:evenVBand="0" w:oddHBand="0" w:evenHBand="0" w:firstRowFirstColumn="0" w:firstRowLastColumn="0" w:lastRowFirstColumn="0" w:lastRowLastColumn="0"/>
            <w:tcW w:w="1413" w:type="dxa"/>
          </w:tcPr>
          <w:p w14:paraId="2622B40A" w14:textId="77777777" w:rsidR="00F644EA" w:rsidRPr="00B34271" w:rsidRDefault="00F644EA" w:rsidP="00F644EA">
            <w:pPr>
              <w:jc w:val="left"/>
              <w:rPr>
                <w:b w:val="0"/>
                <w:sz w:val="18"/>
                <w:szCs w:val="18"/>
              </w:rPr>
            </w:pPr>
            <w:r w:rsidRPr="00B34271">
              <w:rPr>
                <w:b w:val="0"/>
                <w:sz w:val="18"/>
                <w:szCs w:val="18"/>
              </w:rPr>
              <w:t>Spreadtrum</w:t>
            </w:r>
          </w:p>
        </w:tc>
        <w:tc>
          <w:tcPr>
            <w:tcW w:w="8055" w:type="dxa"/>
          </w:tcPr>
          <w:p w14:paraId="1C61ACB1" w14:textId="77777777" w:rsidR="00F644EA" w:rsidRPr="00B34271" w:rsidRDefault="0022328E" w:rsidP="0022328E">
            <w:pPr>
              <w:cnfStyle w:val="000000000000" w:firstRow="0" w:lastRow="0" w:firstColumn="0" w:lastColumn="0" w:oddVBand="0" w:evenVBand="0" w:oddHBand="0" w:evenHBand="0" w:firstRowFirstColumn="0" w:firstRowLastColumn="0" w:lastRowFirstColumn="0" w:lastRowLastColumn="0"/>
              <w:rPr>
                <w:sz w:val="18"/>
                <w:szCs w:val="18"/>
              </w:rPr>
            </w:pPr>
            <w:r w:rsidRPr="00B34271">
              <w:rPr>
                <w:sz w:val="18"/>
                <w:szCs w:val="18"/>
              </w:rPr>
              <w:t>Proposal 3: Requesting/triggering for one-shot group HARQ ACK feedback for all configured HARQ processes should not be supported</w:t>
            </w:r>
          </w:p>
        </w:tc>
      </w:tr>
      <w:tr w:rsidR="00F644EA" w:rsidRPr="00B34271" w14:paraId="163F3AD5" w14:textId="77777777" w:rsidTr="00BE1700">
        <w:tc>
          <w:tcPr>
            <w:cnfStyle w:val="001000000000" w:firstRow="0" w:lastRow="0" w:firstColumn="1" w:lastColumn="0" w:oddVBand="0" w:evenVBand="0" w:oddHBand="0" w:evenHBand="0" w:firstRowFirstColumn="0" w:firstRowLastColumn="0" w:lastRowFirstColumn="0" w:lastRowLastColumn="0"/>
            <w:tcW w:w="1413" w:type="dxa"/>
          </w:tcPr>
          <w:p w14:paraId="041EFE60" w14:textId="77777777" w:rsidR="00F644EA" w:rsidRPr="00B34271" w:rsidRDefault="00F644EA" w:rsidP="00F644EA">
            <w:pPr>
              <w:jc w:val="left"/>
              <w:rPr>
                <w:b w:val="0"/>
                <w:sz w:val="18"/>
                <w:szCs w:val="18"/>
              </w:rPr>
            </w:pPr>
            <w:r w:rsidRPr="00B34271">
              <w:rPr>
                <w:b w:val="0"/>
                <w:sz w:val="18"/>
                <w:szCs w:val="18"/>
              </w:rPr>
              <w:t>NEC</w:t>
            </w:r>
          </w:p>
        </w:tc>
        <w:tc>
          <w:tcPr>
            <w:tcW w:w="8055" w:type="dxa"/>
          </w:tcPr>
          <w:p w14:paraId="3411498B" w14:textId="77777777" w:rsidR="00F644EA" w:rsidRPr="00B34271"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B34271" w14:paraId="4735C08E" w14:textId="77777777" w:rsidTr="00BE1700">
        <w:tc>
          <w:tcPr>
            <w:cnfStyle w:val="001000000000" w:firstRow="0" w:lastRow="0" w:firstColumn="1" w:lastColumn="0" w:oddVBand="0" w:evenVBand="0" w:oddHBand="0" w:evenHBand="0" w:firstRowFirstColumn="0" w:firstRowLastColumn="0" w:lastRowFirstColumn="0" w:lastRowLastColumn="0"/>
            <w:tcW w:w="1413" w:type="dxa"/>
          </w:tcPr>
          <w:p w14:paraId="12C0AEFC" w14:textId="77777777" w:rsidR="00F644EA" w:rsidRPr="00B34271" w:rsidRDefault="00F644EA" w:rsidP="00F644EA">
            <w:pPr>
              <w:jc w:val="left"/>
              <w:rPr>
                <w:b w:val="0"/>
                <w:sz w:val="18"/>
                <w:szCs w:val="18"/>
              </w:rPr>
            </w:pPr>
            <w:r w:rsidRPr="00B34271">
              <w:rPr>
                <w:b w:val="0"/>
                <w:sz w:val="18"/>
                <w:szCs w:val="18"/>
              </w:rPr>
              <w:t>Fujitsu</w:t>
            </w:r>
          </w:p>
        </w:tc>
        <w:tc>
          <w:tcPr>
            <w:tcW w:w="8055" w:type="dxa"/>
          </w:tcPr>
          <w:p w14:paraId="0505B678" w14:textId="77777777" w:rsidR="00F644EA" w:rsidRPr="00B34271"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B34271" w14:paraId="711C3982" w14:textId="77777777" w:rsidTr="00BE1700">
        <w:tc>
          <w:tcPr>
            <w:cnfStyle w:val="001000000000" w:firstRow="0" w:lastRow="0" w:firstColumn="1" w:lastColumn="0" w:oddVBand="0" w:evenVBand="0" w:oddHBand="0" w:evenHBand="0" w:firstRowFirstColumn="0" w:firstRowLastColumn="0" w:lastRowFirstColumn="0" w:lastRowLastColumn="0"/>
            <w:tcW w:w="1413" w:type="dxa"/>
          </w:tcPr>
          <w:p w14:paraId="7428F2CE" w14:textId="77777777" w:rsidR="00F644EA" w:rsidRPr="00B34271" w:rsidRDefault="00F644EA" w:rsidP="00F644EA">
            <w:pPr>
              <w:jc w:val="left"/>
              <w:rPr>
                <w:b w:val="0"/>
                <w:sz w:val="18"/>
                <w:szCs w:val="18"/>
              </w:rPr>
            </w:pPr>
            <w:r w:rsidRPr="00B34271">
              <w:rPr>
                <w:b w:val="0"/>
                <w:sz w:val="18"/>
                <w:szCs w:val="18"/>
              </w:rPr>
              <w:t>OPPO</w:t>
            </w:r>
          </w:p>
        </w:tc>
        <w:tc>
          <w:tcPr>
            <w:tcW w:w="8055" w:type="dxa"/>
          </w:tcPr>
          <w:p w14:paraId="61F7C644" w14:textId="77777777" w:rsidR="005E1F10" w:rsidRPr="005E1F10" w:rsidRDefault="005E1F10" w:rsidP="005E1F10">
            <w:pPr>
              <w:cnfStyle w:val="000000000000" w:firstRow="0" w:lastRow="0" w:firstColumn="0" w:lastColumn="0" w:oddVBand="0" w:evenVBand="0" w:oddHBand="0" w:evenHBand="0" w:firstRowFirstColumn="0" w:firstRowLastColumn="0" w:lastRowFirstColumn="0" w:lastRowLastColumn="0"/>
              <w:rPr>
                <w:sz w:val="18"/>
                <w:szCs w:val="18"/>
              </w:rPr>
            </w:pPr>
            <w:r w:rsidRPr="005E1F10">
              <w:rPr>
                <w:sz w:val="18"/>
                <w:szCs w:val="18"/>
              </w:rPr>
              <w:t>Proposal 1: For trigger-based HARQ-ACK transmission, semi-static HARQ codebook should be supported.</w:t>
            </w:r>
          </w:p>
          <w:p w14:paraId="797DFB3D" w14:textId="77777777" w:rsidR="00F644EA" w:rsidRPr="005E1F10" w:rsidRDefault="005E1F10" w:rsidP="005E1F10">
            <w:pPr>
              <w:cnfStyle w:val="000000000000" w:firstRow="0" w:lastRow="0" w:firstColumn="0" w:lastColumn="0" w:oddVBand="0" w:evenVBand="0" w:oddHBand="0" w:evenHBand="0" w:firstRowFirstColumn="0" w:firstRowLastColumn="0" w:lastRowFirstColumn="0" w:lastRowLastColumn="0"/>
              <w:rPr>
                <w:sz w:val="18"/>
                <w:szCs w:val="18"/>
              </w:rPr>
            </w:pPr>
            <w:r w:rsidRPr="005E1F10">
              <w:rPr>
                <w:sz w:val="18"/>
                <w:szCs w:val="18"/>
              </w:rPr>
              <w:t>Proposal 2: The trigger-based semi-static HARQ codebook should be determined based on the number of HARQ processes.</w:t>
            </w:r>
          </w:p>
        </w:tc>
      </w:tr>
      <w:tr w:rsidR="00F644EA" w:rsidRPr="00B34271" w14:paraId="3BA6F801" w14:textId="77777777" w:rsidTr="00BE1700">
        <w:tc>
          <w:tcPr>
            <w:cnfStyle w:val="001000000000" w:firstRow="0" w:lastRow="0" w:firstColumn="1" w:lastColumn="0" w:oddVBand="0" w:evenVBand="0" w:oddHBand="0" w:evenHBand="0" w:firstRowFirstColumn="0" w:firstRowLastColumn="0" w:lastRowFirstColumn="0" w:lastRowLastColumn="0"/>
            <w:tcW w:w="1413" w:type="dxa"/>
          </w:tcPr>
          <w:p w14:paraId="62D73539" w14:textId="77777777" w:rsidR="00F644EA" w:rsidRPr="00B34271" w:rsidRDefault="00F644EA" w:rsidP="00F644EA">
            <w:pPr>
              <w:jc w:val="left"/>
              <w:rPr>
                <w:b w:val="0"/>
                <w:sz w:val="18"/>
                <w:szCs w:val="18"/>
              </w:rPr>
            </w:pPr>
            <w:r w:rsidRPr="00B34271">
              <w:rPr>
                <w:b w:val="0"/>
                <w:sz w:val="18"/>
                <w:szCs w:val="18"/>
              </w:rPr>
              <w:t>MediaTek</w:t>
            </w:r>
          </w:p>
        </w:tc>
        <w:tc>
          <w:tcPr>
            <w:tcW w:w="8055" w:type="dxa"/>
          </w:tcPr>
          <w:p w14:paraId="7521B56E" w14:textId="77777777" w:rsidR="00DB5199" w:rsidRDefault="00DB5199" w:rsidP="00DB5199">
            <w:pPr>
              <w:cnfStyle w:val="000000000000" w:firstRow="0" w:lastRow="0" w:firstColumn="0" w:lastColumn="0" w:oddVBand="0" w:evenVBand="0" w:oddHBand="0" w:evenHBand="0" w:firstRowFirstColumn="0" w:firstRowLastColumn="0" w:lastRowFirstColumn="0" w:lastRowLastColumn="0"/>
              <w:rPr>
                <w:sz w:val="18"/>
              </w:rPr>
            </w:pPr>
            <w:r>
              <w:rPr>
                <w:sz w:val="18"/>
              </w:rPr>
              <w:t>Proposal 2: For semi-static HARQ-ACK mode, the gNB can request/trigger one-shot group HARQ-ACK feedback for all configured HARQ processes.</w:t>
            </w:r>
          </w:p>
          <w:p w14:paraId="293A221E" w14:textId="77777777" w:rsidR="00DB5199" w:rsidRPr="00A41519" w:rsidRDefault="00DB5199" w:rsidP="00DB5199">
            <w:pPr>
              <w:pStyle w:val="af8"/>
              <w:numPr>
                <w:ilvl w:val="0"/>
                <w:numId w:val="25"/>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A41519">
              <w:rPr>
                <w:sz w:val="18"/>
                <w:szCs w:val="18"/>
              </w:rPr>
              <w:t>The request/trigger can be carried in DCI carrying PUSCH grant or PDSCH assignment</w:t>
            </w:r>
          </w:p>
          <w:p w14:paraId="363B94C4" w14:textId="77777777" w:rsidR="00DB5199" w:rsidRPr="00A41519" w:rsidRDefault="00DB5199" w:rsidP="00DB5199">
            <w:pPr>
              <w:pStyle w:val="af8"/>
              <w:numPr>
                <w:ilvl w:val="0"/>
                <w:numId w:val="25"/>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A41519">
              <w:rPr>
                <w:sz w:val="18"/>
                <w:szCs w:val="18"/>
              </w:rPr>
              <w:t>CBG-level HARQ-ACK feedback should be supported in one-shot group HARQ-ACK feedback</w:t>
            </w:r>
          </w:p>
          <w:p w14:paraId="26C70210" w14:textId="77777777" w:rsidR="00F644EA" w:rsidRPr="00B34271" w:rsidRDefault="00DB5199" w:rsidP="00DB5199">
            <w:pPr>
              <w:cnfStyle w:val="000000000000" w:firstRow="0" w:lastRow="0" w:firstColumn="0" w:lastColumn="0" w:oddVBand="0" w:evenVBand="0" w:oddHBand="0" w:evenHBand="0" w:firstRowFirstColumn="0" w:firstRowLastColumn="0" w:lastRowFirstColumn="0" w:lastRowLastColumn="0"/>
              <w:rPr>
                <w:sz w:val="18"/>
                <w:szCs w:val="18"/>
              </w:rPr>
            </w:pPr>
            <w:r w:rsidRPr="00A41519">
              <w:rPr>
                <w:sz w:val="18"/>
                <w:szCs w:val="18"/>
              </w:rPr>
              <w:t>FFS: compression scheme to reduce payload size due to CBG-level HARQ-ACK feedback</w:t>
            </w:r>
          </w:p>
        </w:tc>
      </w:tr>
      <w:tr w:rsidR="00F644EA" w:rsidRPr="00B34271" w14:paraId="20A5CF12" w14:textId="77777777" w:rsidTr="00BE1700">
        <w:tc>
          <w:tcPr>
            <w:cnfStyle w:val="001000000000" w:firstRow="0" w:lastRow="0" w:firstColumn="1" w:lastColumn="0" w:oddVBand="0" w:evenVBand="0" w:oddHBand="0" w:evenHBand="0" w:firstRowFirstColumn="0" w:firstRowLastColumn="0" w:lastRowFirstColumn="0" w:lastRowLastColumn="0"/>
            <w:tcW w:w="1413" w:type="dxa"/>
          </w:tcPr>
          <w:p w14:paraId="0F851030" w14:textId="77777777" w:rsidR="00F644EA" w:rsidRPr="00B34271" w:rsidRDefault="00F644EA" w:rsidP="00F644EA">
            <w:pPr>
              <w:jc w:val="left"/>
              <w:rPr>
                <w:b w:val="0"/>
                <w:sz w:val="18"/>
                <w:szCs w:val="18"/>
              </w:rPr>
            </w:pPr>
            <w:r w:rsidRPr="00B34271">
              <w:rPr>
                <w:b w:val="0"/>
                <w:sz w:val="18"/>
                <w:szCs w:val="18"/>
              </w:rPr>
              <w:t>Nokia, Nokia Shanghai Bell</w:t>
            </w:r>
          </w:p>
        </w:tc>
        <w:tc>
          <w:tcPr>
            <w:tcW w:w="8055" w:type="dxa"/>
          </w:tcPr>
          <w:p w14:paraId="7ECAC266" w14:textId="77777777" w:rsidR="000919BC" w:rsidRPr="000919BC" w:rsidRDefault="000919BC" w:rsidP="000919BC">
            <w:pPr>
              <w:jc w:val="left"/>
              <w:cnfStyle w:val="000000000000" w:firstRow="0" w:lastRow="0" w:firstColumn="0" w:lastColumn="0" w:oddVBand="0" w:evenVBand="0" w:oddHBand="0" w:evenHBand="0" w:firstRowFirstColumn="0" w:firstRowLastColumn="0" w:lastRowFirstColumn="0" w:lastRowLastColumn="0"/>
              <w:rPr>
                <w:sz w:val="18"/>
                <w:szCs w:val="18"/>
              </w:rPr>
            </w:pPr>
            <w:r w:rsidRPr="000919BC">
              <w:rPr>
                <w:sz w:val="18"/>
                <w:szCs w:val="18"/>
              </w:rPr>
              <w:t>Proposal 14: For group HARQ feedback of all configured HARQ processes, each HARQ A/N is transmitted only once, after which the HARQ A/N value is set to the default value of NACK.</w:t>
            </w:r>
          </w:p>
          <w:p w14:paraId="4390AF67" w14:textId="77777777" w:rsidR="00F644EA" w:rsidRPr="00B34271" w:rsidRDefault="000919BC" w:rsidP="000919BC">
            <w:pPr>
              <w:jc w:val="left"/>
              <w:cnfStyle w:val="000000000000" w:firstRow="0" w:lastRow="0" w:firstColumn="0" w:lastColumn="0" w:oddVBand="0" w:evenVBand="0" w:oddHBand="0" w:evenHBand="0" w:firstRowFirstColumn="0" w:firstRowLastColumn="0" w:lastRowFirstColumn="0" w:lastRowLastColumn="0"/>
              <w:rPr>
                <w:sz w:val="18"/>
                <w:szCs w:val="18"/>
              </w:rPr>
            </w:pPr>
            <w:r w:rsidRPr="000919BC">
              <w:rPr>
                <w:sz w:val="18"/>
                <w:szCs w:val="18"/>
              </w:rPr>
              <w:t>Proposal 15: group HARQ feedback for all configured HARQ processes can be triggered with PUSCH grant or with PDSCH assignment.</w:t>
            </w:r>
          </w:p>
        </w:tc>
      </w:tr>
      <w:tr w:rsidR="00F644EA" w:rsidRPr="00B34271" w14:paraId="153756A7" w14:textId="77777777" w:rsidTr="00BE1700">
        <w:tc>
          <w:tcPr>
            <w:cnfStyle w:val="001000000000" w:firstRow="0" w:lastRow="0" w:firstColumn="1" w:lastColumn="0" w:oddVBand="0" w:evenVBand="0" w:oddHBand="0" w:evenHBand="0" w:firstRowFirstColumn="0" w:firstRowLastColumn="0" w:lastRowFirstColumn="0" w:lastRowLastColumn="0"/>
            <w:tcW w:w="1413" w:type="dxa"/>
          </w:tcPr>
          <w:p w14:paraId="1405B86A" w14:textId="77777777" w:rsidR="00F644EA" w:rsidRPr="00B34271" w:rsidRDefault="00F644EA" w:rsidP="00F644EA">
            <w:pPr>
              <w:jc w:val="left"/>
              <w:rPr>
                <w:b w:val="0"/>
                <w:sz w:val="18"/>
                <w:szCs w:val="18"/>
              </w:rPr>
            </w:pPr>
            <w:r w:rsidRPr="00B34271">
              <w:rPr>
                <w:b w:val="0"/>
                <w:sz w:val="18"/>
                <w:szCs w:val="18"/>
              </w:rPr>
              <w:t>LGE</w:t>
            </w:r>
          </w:p>
        </w:tc>
        <w:tc>
          <w:tcPr>
            <w:tcW w:w="8055" w:type="dxa"/>
          </w:tcPr>
          <w:p w14:paraId="3A8069F0" w14:textId="77777777" w:rsidR="00F644EA" w:rsidRDefault="00C71932" w:rsidP="00F644EA">
            <w:pPr>
              <w:jc w:val="left"/>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I</w:t>
            </w:r>
            <w:r w:rsidRPr="00C71932">
              <w:rPr>
                <w:sz w:val="18"/>
                <w:szCs w:val="18"/>
              </w:rPr>
              <w:t>n case of Approach 3</w:t>
            </w:r>
            <w:r>
              <w:rPr>
                <w:sz w:val="18"/>
                <w:szCs w:val="18"/>
              </w:rPr>
              <w:t xml:space="preserve"> (o</w:t>
            </w:r>
            <w:r w:rsidRPr="00403B25">
              <w:rPr>
                <w:sz w:val="18"/>
                <w:szCs w:val="18"/>
              </w:rPr>
              <w:t>ne of multiple sets of HARQ process IDs (which are preconfigured by RRC) is indicated by the triggering DCI then UE reports HARQ-ACK feedback corresponding to the indicated set of HARQ process IDs.</w:t>
            </w:r>
            <w:r>
              <w:rPr>
                <w:sz w:val="18"/>
                <w:szCs w:val="18"/>
              </w:rPr>
              <w:t>)</w:t>
            </w:r>
            <w:r w:rsidRPr="00C71932">
              <w:rPr>
                <w:sz w:val="18"/>
                <w:szCs w:val="18"/>
              </w:rPr>
              <w:t>, pre-configuring multiple groups of DL HARQ process IDs (and/or multiple CC groups in CA situation) by RRC, the DCI (e.g. with UL/DL grant) can trigger HARQ-ACK feedback corresponding to one of the multiple HARQ ID/CC groups</w:t>
            </w:r>
            <w:r>
              <w:rPr>
                <w:sz w:val="18"/>
                <w:szCs w:val="18"/>
              </w:rPr>
              <w:t>.</w:t>
            </w:r>
          </w:p>
          <w:p w14:paraId="6B6CF533" w14:textId="77777777" w:rsidR="00C71932" w:rsidRDefault="00C71932" w:rsidP="00F644EA">
            <w:pPr>
              <w:jc w:val="left"/>
              <w:cnfStyle w:val="000000000000" w:firstRow="0" w:lastRow="0" w:firstColumn="0" w:lastColumn="0" w:oddVBand="0" w:evenVBand="0" w:oddHBand="0" w:evenHBand="0" w:firstRowFirstColumn="0" w:firstRowLastColumn="0" w:lastRowFirstColumn="0" w:lastRowLastColumn="0"/>
              <w:rPr>
                <w:sz w:val="18"/>
                <w:szCs w:val="18"/>
              </w:rPr>
            </w:pPr>
            <w:r w:rsidRPr="00C71932">
              <w:rPr>
                <w:sz w:val="18"/>
                <w:szCs w:val="18"/>
              </w:rPr>
              <w:t>Proposal #5: Consider NFI (New Feedback Indicator) signalling via DCI (by toggling manner) to indicate for UE whether to keep or reset the previous HARQ-ACK state (e.g. ACK or NACK) for a given HARQ process ID, in order to avoid potential HARQ-ACK error (involved with PDSCH retransmission latency) between UE and gNB.</w:t>
            </w:r>
          </w:p>
          <w:p w14:paraId="4E079DA3" w14:textId="77777777" w:rsidR="00C71932" w:rsidRPr="00B34271" w:rsidRDefault="00C71932" w:rsidP="00F644EA">
            <w:pPr>
              <w:jc w:val="left"/>
              <w:cnfStyle w:val="000000000000" w:firstRow="0" w:lastRow="0" w:firstColumn="0" w:lastColumn="0" w:oddVBand="0" w:evenVBand="0" w:oddHBand="0" w:evenHBand="0" w:firstRowFirstColumn="0" w:firstRowLastColumn="0" w:lastRowFirstColumn="0" w:lastRowLastColumn="0"/>
              <w:rPr>
                <w:sz w:val="18"/>
                <w:szCs w:val="18"/>
              </w:rPr>
            </w:pPr>
            <w:r w:rsidRPr="00C71932">
              <w:rPr>
                <w:sz w:val="18"/>
                <w:szCs w:val="18"/>
              </w:rPr>
              <w:t>Proposal #6: Support dynamic switching between “immediate” HARQ-ACK feedback type (e.g. Type-1/2 codebook based on bundling window/DAI signalling) and “trigger-based” HARQ-ACK feedback type (e.g. Type-3 codebook based on DCI triggering), with consideration of dynamic COT and CAP operation in NR-U.</w:t>
            </w:r>
          </w:p>
        </w:tc>
      </w:tr>
      <w:tr w:rsidR="00F644EA" w:rsidRPr="00B34271" w14:paraId="3C924DB8" w14:textId="77777777" w:rsidTr="00BE1700">
        <w:tc>
          <w:tcPr>
            <w:cnfStyle w:val="001000000000" w:firstRow="0" w:lastRow="0" w:firstColumn="1" w:lastColumn="0" w:oddVBand="0" w:evenVBand="0" w:oddHBand="0" w:evenHBand="0" w:firstRowFirstColumn="0" w:firstRowLastColumn="0" w:lastRowFirstColumn="0" w:lastRowLastColumn="0"/>
            <w:tcW w:w="1413" w:type="dxa"/>
          </w:tcPr>
          <w:p w14:paraId="0703EF62" w14:textId="77777777" w:rsidR="00F644EA" w:rsidRPr="00B34271" w:rsidRDefault="00F644EA" w:rsidP="00F644EA">
            <w:pPr>
              <w:jc w:val="left"/>
              <w:rPr>
                <w:b w:val="0"/>
                <w:sz w:val="18"/>
                <w:szCs w:val="18"/>
              </w:rPr>
            </w:pPr>
            <w:r w:rsidRPr="00B34271">
              <w:rPr>
                <w:b w:val="0"/>
                <w:sz w:val="18"/>
                <w:szCs w:val="18"/>
              </w:rPr>
              <w:lastRenderedPageBreak/>
              <w:t>InterDigital</w:t>
            </w:r>
          </w:p>
        </w:tc>
        <w:tc>
          <w:tcPr>
            <w:tcW w:w="8055" w:type="dxa"/>
          </w:tcPr>
          <w:p w14:paraId="3D03243F" w14:textId="77777777" w:rsidR="00F644EA" w:rsidRPr="00B34271"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B34271" w14:paraId="3C976F3D" w14:textId="77777777" w:rsidTr="00BE1700">
        <w:tc>
          <w:tcPr>
            <w:cnfStyle w:val="001000000000" w:firstRow="0" w:lastRow="0" w:firstColumn="1" w:lastColumn="0" w:oddVBand="0" w:evenVBand="0" w:oddHBand="0" w:evenHBand="0" w:firstRowFirstColumn="0" w:firstRowLastColumn="0" w:lastRowFirstColumn="0" w:lastRowLastColumn="0"/>
            <w:tcW w:w="1413" w:type="dxa"/>
          </w:tcPr>
          <w:p w14:paraId="53BC5499" w14:textId="77777777" w:rsidR="00F644EA" w:rsidRPr="00B34271" w:rsidRDefault="00F644EA" w:rsidP="00F644EA">
            <w:pPr>
              <w:jc w:val="left"/>
              <w:rPr>
                <w:b w:val="0"/>
                <w:sz w:val="18"/>
                <w:szCs w:val="18"/>
              </w:rPr>
            </w:pPr>
            <w:r w:rsidRPr="00B34271">
              <w:rPr>
                <w:b w:val="0"/>
                <w:sz w:val="18"/>
                <w:szCs w:val="18"/>
              </w:rPr>
              <w:t>Intel</w:t>
            </w:r>
          </w:p>
        </w:tc>
        <w:tc>
          <w:tcPr>
            <w:tcW w:w="8055" w:type="dxa"/>
          </w:tcPr>
          <w:p w14:paraId="7B0659BB" w14:textId="77777777" w:rsidR="008A7ED5" w:rsidRPr="00B34271" w:rsidRDefault="008A7ED5" w:rsidP="008A7ED5">
            <w:pPr>
              <w:cnfStyle w:val="000000000000" w:firstRow="0" w:lastRow="0" w:firstColumn="0" w:lastColumn="0" w:oddVBand="0" w:evenVBand="0" w:oddHBand="0" w:evenHBand="0" w:firstRowFirstColumn="0" w:firstRowLastColumn="0" w:lastRowFirstColumn="0" w:lastRowLastColumn="0"/>
              <w:rPr>
                <w:sz w:val="18"/>
                <w:szCs w:val="18"/>
              </w:rPr>
            </w:pPr>
            <w:r w:rsidRPr="00B34271">
              <w:rPr>
                <w:sz w:val="18"/>
                <w:szCs w:val="18"/>
              </w:rPr>
              <w:t>Proposal 11: Fallback one shot HARQ-ACK feedback could be triggered by UE-specific DCI not scheduling PDSCH nor PUSCH</w:t>
            </w:r>
          </w:p>
          <w:p w14:paraId="3DAD4735" w14:textId="77777777" w:rsidR="008A7ED5" w:rsidRPr="00B34271" w:rsidRDefault="008A7ED5" w:rsidP="008A7ED5">
            <w:pPr>
              <w:cnfStyle w:val="000000000000" w:firstRow="0" w:lastRow="0" w:firstColumn="0" w:lastColumn="0" w:oddVBand="0" w:evenVBand="0" w:oddHBand="0" w:evenHBand="0" w:firstRowFirstColumn="0" w:firstRowLastColumn="0" w:lastRowFirstColumn="0" w:lastRowLastColumn="0"/>
              <w:rPr>
                <w:sz w:val="18"/>
                <w:szCs w:val="18"/>
              </w:rPr>
            </w:pPr>
            <w:r w:rsidRPr="00B34271">
              <w:rPr>
                <w:sz w:val="18"/>
                <w:szCs w:val="18"/>
              </w:rPr>
              <w:t xml:space="preserve">Observation 4: It is not justified for triggering fallback one-shot HARQ-ACK feedback by  </w:t>
            </w:r>
          </w:p>
          <w:p w14:paraId="3B9181DD" w14:textId="77777777" w:rsidR="008A7ED5" w:rsidRPr="00B34271" w:rsidRDefault="008A7ED5" w:rsidP="008A7ED5">
            <w:pPr>
              <w:pStyle w:val="af8"/>
              <w:numPr>
                <w:ilvl w:val="0"/>
                <w:numId w:val="25"/>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B34271">
              <w:rPr>
                <w:sz w:val="18"/>
                <w:szCs w:val="18"/>
              </w:rPr>
              <w:t>UE-specific DCI carrying a PUSCH grant</w:t>
            </w:r>
          </w:p>
          <w:p w14:paraId="582FCB4F" w14:textId="77777777" w:rsidR="00F644EA" w:rsidRPr="00B34271" w:rsidRDefault="008A7ED5" w:rsidP="00F644EA">
            <w:pPr>
              <w:pStyle w:val="af8"/>
              <w:numPr>
                <w:ilvl w:val="0"/>
                <w:numId w:val="25"/>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B34271">
              <w:rPr>
                <w:sz w:val="18"/>
                <w:szCs w:val="18"/>
              </w:rPr>
              <w:t>UE-specific DCI carrying a PDSCH assignment</w:t>
            </w:r>
          </w:p>
        </w:tc>
      </w:tr>
      <w:tr w:rsidR="00F644EA" w:rsidRPr="00B34271" w14:paraId="40893609" w14:textId="77777777" w:rsidTr="00BE1700">
        <w:tc>
          <w:tcPr>
            <w:cnfStyle w:val="001000000000" w:firstRow="0" w:lastRow="0" w:firstColumn="1" w:lastColumn="0" w:oddVBand="0" w:evenVBand="0" w:oddHBand="0" w:evenHBand="0" w:firstRowFirstColumn="0" w:firstRowLastColumn="0" w:lastRowFirstColumn="0" w:lastRowLastColumn="0"/>
            <w:tcW w:w="1413" w:type="dxa"/>
          </w:tcPr>
          <w:p w14:paraId="18935353" w14:textId="77777777" w:rsidR="00F644EA" w:rsidRPr="00B34271" w:rsidRDefault="00F644EA" w:rsidP="00F644EA">
            <w:pPr>
              <w:jc w:val="left"/>
              <w:rPr>
                <w:b w:val="0"/>
                <w:sz w:val="18"/>
                <w:szCs w:val="18"/>
              </w:rPr>
            </w:pPr>
            <w:r w:rsidRPr="00B34271">
              <w:rPr>
                <w:b w:val="0"/>
                <w:sz w:val="18"/>
                <w:szCs w:val="18"/>
              </w:rPr>
              <w:t>Sony</w:t>
            </w:r>
          </w:p>
        </w:tc>
        <w:tc>
          <w:tcPr>
            <w:tcW w:w="8055" w:type="dxa"/>
          </w:tcPr>
          <w:p w14:paraId="66F05AA9" w14:textId="77777777" w:rsidR="000F698B" w:rsidRPr="00B34271" w:rsidRDefault="000F698B" w:rsidP="000F698B">
            <w:pPr>
              <w:cnfStyle w:val="000000000000" w:firstRow="0" w:lastRow="0" w:firstColumn="0" w:lastColumn="0" w:oddVBand="0" w:evenVBand="0" w:oddHBand="0" w:evenHBand="0" w:firstRowFirstColumn="0" w:firstRowLastColumn="0" w:lastRowFirstColumn="0" w:lastRowLastColumn="0"/>
              <w:rPr>
                <w:sz w:val="18"/>
                <w:szCs w:val="18"/>
              </w:rPr>
            </w:pPr>
            <w:r w:rsidRPr="00B34271">
              <w:rPr>
                <w:sz w:val="18"/>
                <w:szCs w:val="18"/>
              </w:rPr>
              <w:t>Proposal 3: One-shot group HARQ-ACK feedback should be introduced in NR-U. The request for one-shot group HARQ-ACK feedback should be used at least for a UE configured with semi-static HARQ codebook.</w:t>
            </w:r>
          </w:p>
          <w:p w14:paraId="2DD2F87C" w14:textId="77777777" w:rsidR="000F698B" w:rsidRPr="00B34271" w:rsidRDefault="000F698B" w:rsidP="000F698B">
            <w:pPr>
              <w:cnfStyle w:val="000000000000" w:firstRow="0" w:lastRow="0" w:firstColumn="0" w:lastColumn="0" w:oddVBand="0" w:evenVBand="0" w:oddHBand="0" w:evenHBand="0" w:firstRowFirstColumn="0" w:firstRowLastColumn="0" w:lastRowFirstColumn="0" w:lastRowLastColumn="0"/>
              <w:rPr>
                <w:sz w:val="18"/>
                <w:szCs w:val="18"/>
              </w:rPr>
            </w:pPr>
            <w:r w:rsidRPr="00B34271">
              <w:rPr>
                <w:sz w:val="18"/>
                <w:szCs w:val="18"/>
              </w:rPr>
              <w:t>Proposal 4: The following candidate schemes should all be supported.</w:t>
            </w:r>
          </w:p>
          <w:p w14:paraId="119386E4" w14:textId="77777777" w:rsidR="000F698B" w:rsidRPr="00B34271" w:rsidRDefault="000F698B" w:rsidP="000F698B">
            <w:pPr>
              <w:pStyle w:val="af8"/>
              <w:numPr>
                <w:ilvl w:val="0"/>
                <w:numId w:val="25"/>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B34271">
              <w:rPr>
                <w:sz w:val="18"/>
                <w:szCs w:val="18"/>
              </w:rPr>
              <w:t>The request is carried in a UE-specific DCI carrying a PUSCH grant</w:t>
            </w:r>
          </w:p>
          <w:p w14:paraId="63AA8423" w14:textId="77777777" w:rsidR="000F698B" w:rsidRPr="00B34271" w:rsidRDefault="000F698B" w:rsidP="000F698B">
            <w:pPr>
              <w:pStyle w:val="af8"/>
              <w:numPr>
                <w:ilvl w:val="0"/>
                <w:numId w:val="25"/>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B34271">
              <w:rPr>
                <w:sz w:val="18"/>
                <w:szCs w:val="18"/>
              </w:rPr>
              <w:t>The request is carried in a UE-specific DCI carrying a PDSCH assignment</w:t>
            </w:r>
          </w:p>
          <w:p w14:paraId="1F9C0C1B" w14:textId="77777777" w:rsidR="00F644EA" w:rsidRPr="00B34271" w:rsidRDefault="000F698B" w:rsidP="000F698B">
            <w:pPr>
              <w:pStyle w:val="af8"/>
              <w:numPr>
                <w:ilvl w:val="0"/>
                <w:numId w:val="25"/>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B34271">
              <w:rPr>
                <w:sz w:val="18"/>
                <w:szCs w:val="18"/>
              </w:rPr>
              <w:t>The request is carried in a UE-common DCI</w:t>
            </w:r>
          </w:p>
        </w:tc>
      </w:tr>
      <w:tr w:rsidR="00F644EA" w:rsidRPr="00B34271" w14:paraId="38C2A490" w14:textId="77777777" w:rsidTr="00BE1700">
        <w:tc>
          <w:tcPr>
            <w:cnfStyle w:val="001000000000" w:firstRow="0" w:lastRow="0" w:firstColumn="1" w:lastColumn="0" w:oddVBand="0" w:evenVBand="0" w:oddHBand="0" w:evenHBand="0" w:firstRowFirstColumn="0" w:firstRowLastColumn="0" w:lastRowFirstColumn="0" w:lastRowLastColumn="0"/>
            <w:tcW w:w="1413" w:type="dxa"/>
          </w:tcPr>
          <w:p w14:paraId="6AEAC305" w14:textId="77777777" w:rsidR="00F644EA" w:rsidRPr="00B34271" w:rsidRDefault="00F644EA" w:rsidP="00F644EA">
            <w:pPr>
              <w:jc w:val="left"/>
              <w:rPr>
                <w:b w:val="0"/>
                <w:sz w:val="18"/>
                <w:szCs w:val="18"/>
              </w:rPr>
            </w:pPr>
            <w:r w:rsidRPr="00B34271">
              <w:rPr>
                <w:b w:val="0"/>
                <w:sz w:val="18"/>
                <w:szCs w:val="18"/>
              </w:rPr>
              <w:t>Samsung</w:t>
            </w:r>
          </w:p>
        </w:tc>
        <w:tc>
          <w:tcPr>
            <w:tcW w:w="8055" w:type="dxa"/>
          </w:tcPr>
          <w:p w14:paraId="4B488928" w14:textId="77777777" w:rsidR="00F644EA" w:rsidRPr="00B34271" w:rsidRDefault="00B34271" w:rsidP="00B34271">
            <w:pPr>
              <w:cnfStyle w:val="000000000000" w:firstRow="0" w:lastRow="0" w:firstColumn="0" w:lastColumn="0" w:oddVBand="0" w:evenVBand="0" w:oddHBand="0" w:evenHBand="0" w:firstRowFirstColumn="0" w:firstRowLastColumn="0" w:lastRowFirstColumn="0" w:lastRowLastColumn="0"/>
              <w:rPr>
                <w:sz w:val="18"/>
                <w:szCs w:val="18"/>
              </w:rPr>
            </w:pPr>
            <w:r w:rsidRPr="00B34271">
              <w:rPr>
                <w:sz w:val="18"/>
                <w:szCs w:val="18"/>
              </w:rPr>
              <w:t>Proposal 3: NR-U does not support HARQ processes group based HARQ-ACK feedback.</w:t>
            </w:r>
          </w:p>
        </w:tc>
      </w:tr>
      <w:tr w:rsidR="00F644EA" w:rsidRPr="00B34271" w14:paraId="62D799EB" w14:textId="77777777" w:rsidTr="00BE1700">
        <w:tc>
          <w:tcPr>
            <w:cnfStyle w:val="001000000000" w:firstRow="0" w:lastRow="0" w:firstColumn="1" w:lastColumn="0" w:oddVBand="0" w:evenVBand="0" w:oddHBand="0" w:evenHBand="0" w:firstRowFirstColumn="0" w:firstRowLastColumn="0" w:lastRowFirstColumn="0" w:lastRowLastColumn="0"/>
            <w:tcW w:w="1413" w:type="dxa"/>
          </w:tcPr>
          <w:p w14:paraId="1E300AC5" w14:textId="77777777" w:rsidR="00F644EA" w:rsidRPr="00B34271" w:rsidRDefault="00F644EA" w:rsidP="00F644EA">
            <w:pPr>
              <w:jc w:val="left"/>
              <w:rPr>
                <w:b w:val="0"/>
                <w:sz w:val="18"/>
                <w:szCs w:val="18"/>
              </w:rPr>
            </w:pPr>
            <w:r w:rsidRPr="00B34271">
              <w:rPr>
                <w:b w:val="0"/>
                <w:sz w:val="18"/>
                <w:szCs w:val="18"/>
              </w:rPr>
              <w:t>ATT</w:t>
            </w:r>
          </w:p>
        </w:tc>
        <w:tc>
          <w:tcPr>
            <w:tcW w:w="8055" w:type="dxa"/>
          </w:tcPr>
          <w:p w14:paraId="3419F4F8" w14:textId="77777777" w:rsidR="00F644EA" w:rsidRPr="00B34271"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B34271" w14:paraId="74D4A559" w14:textId="77777777" w:rsidTr="00BE1700">
        <w:tc>
          <w:tcPr>
            <w:cnfStyle w:val="001000000000" w:firstRow="0" w:lastRow="0" w:firstColumn="1" w:lastColumn="0" w:oddVBand="0" w:evenVBand="0" w:oddHBand="0" w:evenHBand="0" w:firstRowFirstColumn="0" w:firstRowLastColumn="0" w:lastRowFirstColumn="0" w:lastRowLastColumn="0"/>
            <w:tcW w:w="1413" w:type="dxa"/>
          </w:tcPr>
          <w:p w14:paraId="0438C5AF" w14:textId="77777777" w:rsidR="00F644EA" w:rsidRPr="00B34271" w:rsidRDefault="00F644EA" w:rsidP="00F644EA">
            <w:pPr>
              <w:jc w:val="left"/>
              <w:rPr>
                <w:b w:val="0"/>
                <w:sz w:val="18"/>
                <w:szCs w:val="18"/>
              </w:rPr>
            </w:pPr>
            <w:r w:rsidRPr="00B34271">
              <w:rPr>
                <w:b w:val="0"/>
                <w:sz w:val="18"/>
                <w:szCs w:val="18"/>
              </w:rPr>
              <w:t>CAICT</w:t>
            </w:r>
          </w:p>
        </w:tc>
        <w:tc>
          <w:tcPr>
            <w:tcW w:w="8055" w:type="dxa"/>
          </w:tcPr>
          <w:p w14:paraId="110480FA" w14:textId="77777777" w:rsidR="00F644EA" w:rsidRPr="00B34271"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B34271" w14:paraId="565741B3" w14:textId="77777777" w:rsidTr="00BE1700">
        <w:tc>
          <w:tcPr>
            <w:cnfStyle w:val="001000000000" w:firstRow="0" w:lastRow="0" w:firstColumn="1" w:lastColumn="0" w:oddVBand="0" w:evenVBand="0" w:oddHBand="0" w:evenHBand="0" w:firstRowFirstColumn="0" w:firstRowLastColumn="0" w:lastRowFirstColumn="0" w:lastRowLastColumn="0"/>
            <w:tcW w:w="1413" w:type="dxa"/>
          </w:tcPr>
          <w:p w14:paraId="1CD83FD2" w14:textId="77777777" w:rsidR="00F644EA" w:rsidRPr="00B34271" w:rsidRDefault="00F644EA" w:rsidP="00F644EA">
            <w:pPr>
              <w:jc w:val="left"/>
              <w:rPr>
                <w:b w:val="0"/>
                <w:sz w:val="18"/>
                <w:szCs w:val="18"/>
              </w:rPr>
            </w:pPr>
            <w:r w:rsidRPr="00B34271">
              <w:rPr>
                <w:b w:val="0"/>
                <w:sz w:val="18"/>
                <w:szCs w:val="18"/>
              </w:rPr>
              <w:t>Sharp</w:t>
            </w:r>
          </w:p>
        </w:tc>
        <w:tc>
          <w:tcPr>
            <w:tcW w:w="8055" w:type="dxa"/>
          </w:tcPr>
          <w:p w14:paraId="2F1511C3" w14:textId="77777777" w:rsidR="00F644EA" w:rsidRPr="00B34271"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B34271" w14:paraId="29B04DA0" w14:textId="77777777" w:rsidTr="00BE1700">
        <w:tc>
          <w:tcPr>
            <w:cnfStyle w:val="001000000000" w:firstRow="0" w:lastRow="0" w:firstColumn="1" w:lastColumn="0" w:oddVBand="0" w:evenVBand="0" w:oddHBand="0" w:evenHBand="0" w:firstRowFirstColumn="0" w:firstRowLastColumn="0" w:lastRowFirstColumn="0" w:lastRowLastColumn="0"/>
            <w:tcW w:w="1413" w:type="dxa"/>
          </w:tcPr>
          <w:p w14:paraId="6C806463" w14:textId="77777777" w:rsidR="00F644EA" w:rsidRPr="00B34271" w:rsidRDefault="00F644EA" w:rsidP="00F644EA">
            <w:pPr>
              <w:jc w:val="left"/>
              <w:rPr>
                <w:b w:val="0"/>
                <w:sz w:val="18"/>
                <w:szCs w:val="18"/>
              </w:rPr>
            </w:pPr>
            <w:r w:rsidRPr="00B34271">
              <w:rPr>
                <w:b w:val="0"/>
                <w:sz w:val="18"/>
                <w:szCs w:val="18"/>
              </w:rPr>
              <w:t>Qualcomm</w:t>
            </w:r>
          </w:p>
        </w:tc>
        <w:tc>
          <w:tcPr>
            <w:tcW w:w="8055" w:type="dxa"/>
          </w:tcPr>
          <w:p w14:paraId="14982D8B" w14:textId="77777777" w:rsidR="00D13376" w:rsidRDefault="00D13376" w:rsidP="00D13376">
            <w:pPr>
              <w:cnfStyle w:val="000000000000" w:firstRow="0" w:lastRow="0" w:firstColumn="0" w:lastColumn="0" w:oddVBand="0" w:evenVBand="0" w:oddHBand="0" w:evenHBand="0" w:firstRowFirstColumn="0" w:firstRowLastColumn="0" w:lastRowFirstColumn="0" w:lastRowLastColumn="0"/>
              <w:rPr>
                <w:sz w:val="18"/>
              </w:rPr>
            </w:pPr>
            <w:r>
              <w:rPr>
                <w:sz w:val="18"/>
              </w:rPr>
              <w:t>Proposal 3: Introduce the following mechanisms to trigger one-shot group HARQ ACK feedback that contains or potentially contain HARQ-ACK feedback for all configured HARQ processes</w:t>
            </w:r>
          </w:p>
          <w:p w14:paraId="2D17DF7A" w14:textId="77777777" w:rsidR="00D13376" w:rsidRPr="00D13376" w:rsidRDefault="00D13376" w:rsidP="00D13376">
            <w:pPr>
              <w:pStyle w:val="af8"/>
              <w:numPr>
                <w:ilvl w:val="0"/>
                <w:numId w:val="25"/>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D13376">
              <w:rPr>
                <w:sz w:val="18"/>
                <w:szCs w:val="18"/>
              </w:rPr>
              <w:t>A trigger included in the DL PDSCH grant</w:t>
            </w:r>
          </w:p>
          <w:p w14:paraId="07E504B8" w14:textId="77777777" w:rsidR="00D13376" w:rsidRPr="00D13376" w:rsidRDefault="00D13376" w:rsidP="00D13376">
            <w:pPr>
              <w:pStyle w:val="af8"/>
              <w:numPr>
                <w:ilvl w:val="0"/>
                <w:numId w:val="25"/>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D13376">
              <w:rPr>
                <w:sz w:val="18"/>
                <w:szCs w:val="18"/>
              </w:rPr>
              <w:t>A trigger included in a PUSCH grant</w:t>
            </w:r>
          </w:p>
          <w:p w14:paraId="77F2BF90" w14:textId="77777777" w:rsidR="00D13376" w:rsidRPr="00D13376" w:rsidRDefault="00D13376" w:rsidP="00D13376">
            <w:pPr>
              <w:pStyle w:val="af8"/>
              <w:numPr>
                <w:ilvl w:val="0"/>
                <w:numId w:val="25"/>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D13376">
              <w:rPr>
                <w:sz w:val="18"/>
                <w:szCs w:val="18"/>
              </w:rPr>
              <w:t>A separate DCI</w:t>
            </w:r>
          </w:p>
          <w:p w14:paraId="36ABE469" w14:textId="77777777" w:rsidR="00D13376" w:rsidRDefault="00D13376" w:rsidP="00D13376">
            <w:pPr>
              <w:cnfStyle w:val="000000000000" w:firstRow="0" w:lastRow="0" w:firstColumn="0" w:lastColumn="0" w:oddVBand="0" w:evenVBand="0" w:oddHBand="0" w:evenHBand="0" w:firstRowFirstColumn="0" w:firstRowLastColumn="0" w:lastRowFirstColumn="0" w:lastRowLastColumn="0"/>
              <w:rPr>
                <w:sz w:val="18"/>
              </w:rPr>
            </w:pPr>
            <w:r>
              <w:rPr>
                <w:sz w:val="18"/>
              </w:rPr>
              <w:t>Proposal 4: If the trigger is included in the DL/UL grants, support including NDI bits in the one-shot group HARQ-ACK feedback. If the trigger is a separate DCI, support including NDI bits in the DCI.</w:t>
            </w:r>
          </w:p>
          <w:p w14:paraId="7B66559A" w14:textId="77777777" w:rsidR="00D13376" w:rsidRDefault="00D13376" w:rsidP="00D13376">
            <w:pPr>
              <w:cnfStyle w:val="000000000000" w:firstRow="0" w:lastRow="0" w:firstColumn="0" w:lastColumn="0" w:oddVBand="0" w:evenVBand="0" w:oddHBand="0" w:evenHBand="0" w:firstRowFirstColumn="0" w:firstRowLastColumn="0" w:lastRowFirstColumn="0" w:lastRowLastColumn="0"/>
              <w:rPr>
                <w:sz w:val="18"/>
              </w:rPr>
            </w:pPr>
            <w:r>
              <w:rPr>
                <w:sz w:val="18"/>
              </w:rPr>
              <w:t>Proposal 5: The one-shot group HARQ-ACK feedback should also support CBG level HARQ-ACK feedback.</w:t>
            </w:r>
          </w:p>
          <w:p w14:paraId="1FEEDD66" w14:textId="77777777" w:rsidR="00F644EA" w:rsidRPr="00287DDC" w:rsidRDefault="00D13376" w:rsidP="00287DDC">
            <w:pPr>
              <w:cnfStyle w:val="000000000000" w:firstRow="0" w:lastRow="0" w:firstColumn="0" w:lastColumn="0" w:oddVBand="0" w:evenVBand="0" w:oddHBand="0" w:evenHBand="0" w:firstRowFirstColumn="0" w:firstRowLastColumn="0" w:lastRowFirstColumn="0" w:lastRowLastColumn="0"/>
              <w:rPr>
                <w:sz w:val="18"/>
              </w:rPr>
            </w:pPr>
            <w:r>
              <w:rPr>
                <w:sz w:val="18"/>
              </w:rPr>
              <w:t>Proposal 6: Introduce compression schemes to reduce the HARQ-ACK feedback overhead for CBG based one-shot group HARQ-ACK feedback.</w:t>
            </w:r>
          </w:p>
        </w:tc>
      </w:tr>
      <w:tr w:rsidR="00F644EA" w:rsidRPr="00B34271" w14:paraId="703AAD3A" w14:textId="77777777" w:rsidTr="00BE1700">
        <w:tc>
          <w:tcPr>
            <w:cnfStyle w:val="001000000000" w:firstRow="0" w:lastRow="0" w:firstColumn="1" w:lastColumn="0" w:oddVBand="0" w:evenVBand="0" w:oddHBand="0" w:evenHBand="0" w:firstRowFirstColumn="0" w:firstRowLastColumn="0" w:lastRowFirstColumn="0" w:lastRowLastColumn="0"/>
            <w:tcW w:w="1413" w:type="dxa"/>
          </w:tcPr>
          <w:p w14:paraId="6B9EB61C" w14:textId="77777777" w:rsidR="00F644EA" w:rsidRPr="00B34271" w:rsidRDefault="00F644EA" w:rsidP="00F644EA">
            <w:pPr>
              <w:jc w:val="left"/>
              <w:rPr>
                <w:b w:val="0"/>
                <w:sz w:val="18"/>
                <w:szCs w:val="18"/>
              </w:rPr>
            </w:pPr>
            <w:r w:rsidRPr="00B34271">
              <w:rPr>
                <w:b w:val="0"/>
                <w:sz w:val="18"/>
                <w:szCs w:val="18"/>
              </w:rPr>
              <w:t>ITRI</w:t>
            </w:r>
          </w:p>
        </w:tc>
        <w:tc>
          <w:tcPr>
            <w:tcW w:w="8055" w:type="dxa"/>
          </w:tcPr>
          <w:p w14:paraId="42BD38D9" w14:textId="77777777" w:rsidR="00F644EA" w:rsidRPr="00B34271"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B34271" w14:paraId="577502C2" w14:textId="77777777" w:rsidTr="00BE1700">
        <w:tc>
          <w:tcPr>
            <w:cnfStyle w:val="001000000000" w:firstRow="0" w:lastRow="0" w:firstColumn="1" w:lastColumn="0" w:oddVBand="0" w:evenVBand="0" w:oddHBand="0" w:evenHBand="0" w:firstRowFirstColumn="0" w:firstRowLastColumn="0" w:lastRowFirstColumn="0" w:lastRowLastColumn="0"/>
            <w:tcW w:w="1413" w:type="dxa"/>
          </w:tcPr>
          <w:p w14:paraId="16148674" w14:textId="77777777" w:rsidR="00F644EA" w:rsidRPr="00B34271" w:rsidRDefault="00F644EA" w:rsidP="00F644EA">
            <w:pPr>
              <w:jc w:val="left"/>
              <w:rPr>
                <w:b w:val="0"/>
                <w:sz w:val="18"/>
                <w:szCs w:val="18"/>
              </w:rPr>
            </w:pPr>
            <w:r w:rsidRPr="00B34271">
              <w:rPr>
                <w:b w:val="0"/>
                <w:sz w:val="18"/>
                <w:szCs w:val="18"/>
              </w:rPr>
              <w:t>Ericsson</w:t>
            </w:r>
          </w:p>
        </w:tc>
        <w:tc>
          <w:tcPr>
            <w:tcW w:w="8055" w:type="dxa"/>
          </w:tcPr>
          <w:p w14:paraId="2C76D7B3" w14:textId="77777777" w:rsidR="00AD48C5" w:rsidRDefault="00AD48C5" w:rsidP="00AD48C5">
            <w:pPr>
              <w:cnfStyle w:val="000000000000" w:firstRow="0" w:lastRow="0" w:firstColumn="0" w:lastColumn="0" w:oddVBand="0" w:evenVBand="0" w:oddHBand="0" w:evenHBand="0" w:firstRowFirstColumn="0" w:firstRowLastColumn="0" w:lastRowFirstColumn="0" w:lastRowLastColumn="0"/>
              <w:rPr>
                <w:sz w:val="18"/>
              </w:rPr>
            </w:pPr>
            <w:r>
              <w:rPr>
                <w:sz w:val="18"/>
              </w:rPr>
              <w:t>One-shot group HARQ ACK feedback request can be carried in:</w:t>
            </w:r>
          </w:p>
          <w:p w14:paraId="663DB369" w14:textId="77777777" w:rsidR="00AD48C5" w:rsidRPr="00AD48C5" w:rsidRDefault="00AD48C5" w:rsidP="00AD48C5">
            <w:pPr>
              <w:pStyle w:val="af8"/>
              <w:numPr>
                <w:ilvl w:val="0"/>
                <w:numId w:val="25"/>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AD48C5">
              <w:rPr>
                <w:sz w:val="18"/>
                <w:szCs w:val="18"/>
              </w:rPr>
              <w:t>UE-specific DCI carrying a grant for PUSCH with/without UL-SCH</w:t>
            </w:r>
          </w:p>
          <w:p w14:paraId="6818A4A0" w14:textId="77777777" w:rsidR="00F644EA" w:rsidRPr="00AD48C5" w:rsidRDefault="00AD48C5" w:rsidP="00AD48C5">
            <w:pPr>
              <w:pStyle w:val="af8"/>
              <w:numPr>
                <w:ilvl w:val="0"/>
                <w:numId w:val="25"/>
              </w:numPr>
              <w:ind w:left="170" w:hanging="170"/>
              <w:cnfStyle w:val="000000000000" w:firstRow="0" w:lastRow="0" w:firstColumn="0" w:lastColumn="0" w:oddVBand="0" w:evenVBand="0" w:oddHBand="0" w:evenHBand="0" w:firstRowFirstColumn="0" w:firstRowLastColumn="0" w:lastRowFirstColumn="0" w:lastRowLastColumn="0"/>
              <w:rPr>
                <w:sz w:val="18"/>
              </w:rPr>
            </w:pPr>
            <w:r w:rsidRPr="00AD48C5">
              <w:rPr>
                <w:sz w:val="18"/>
                <w:szCs w:val="18"/>
              </w:rPr>
              <w:t>UE-specific DCI carrying a PDSCH assignment</w:t>
            </w:r>
          </w:p>
          <w:p w14:paraId="14707408" w14:textId="77777777" w:rsidR="00365C90" w:rsidRDefault="00365C90" w:rsidP="00365C90">
            <w:pPr>
              <w:cnfStyle w:val="000000000000" w:firstRow="0" w:lastRow="0" w:firstColumn="0" w:lastColumn="0" w:oddVBand="0" w:evenVBand="0" w:oddHBand="0" w:evenHBand="0" w:firstRowFirstColumn="0" w:firstRowLastColumn="0" w:lastRowFirstColumn="0" w:lastRowLastColumn="0"/>
              <w:rPr>
                <w:sz w:val="18"/>
              </w:rPr>
            </w:pPr>
            <w:r>
              <w:rPr>
                <w:sz w:val="18"/>
              </w:rPr>
              <w:t>Proposal 6</w:t>
            </w:r>
            <w:r>
              <w:rPr>
                <w:sz w:val="18"/>
              </w:rPr>
              <w:tab/>
              <w:t>In response to the trigger reception, for every HARQ process to be reported, the UE reports the corresponding latest NDI value for a latest received PDSCH for that HARQ process along with the corresponding HARQ-ACK for the received PDSCH.</w:t>
            </w:r>
          </w:p>
          <w:p w14:paraId="39200B95" w14:textId="77777777" w:rsidR="00365C90" w:rsidRDefault="00365C90" w:rsidP="00365C90">
            <w:pPr>
              <w:cnfStyle w:val="000000000000" w:firstRow="0" w:lastRow="0" w:firstColumn="0" w:lastColumn="0" w:oddVBand="0" w:evenVBand="0" w:oddHBand="0" w:evenHBand="0" w:firstRowFirstColumn="0" w:firstRowLastColumn="0" w:lastRowFirstColumn="0" w:lastRowLastColumn="0"/>
              <w:rPr>
                <w:sz w:val="18"/>
              </w:rPr>
            </w:pPr>
            <w:r>
              <w:rPr>
                <w:sz w:val="18"/>
              </w:rPr>
              <w:t>Proposal 7</w:t>
            </w:r>
            <w:r>
              <w:rPr>
                <w:sz w:val="18"/>
              </w:rPr>
              <w:tab/>
              <w:t>The UE includes the latest HARQ-ACK status for all received PDSCHs as long as the processing time requirements are met.</w:t>
            </w:r>
          </w:p>
          <w:p w14:paraId="1D692135" w14:textId="77777777" w:rsidR="00365C90" w:rsidRDefault="00365C90" w:rsidP="00365C90">
            <w:pPr>
              <w:cnfStyle w:val="000000000000" w:firstRow="0" w:lastRow="0" w:firstColumn="0" w:lastColumn="0" w:oddVBand="0" w:evenVBand="0" w:oddHBand="0" w:evenHBand="0" w:firstRowFirstColumn="0" w:firstRowLastColumn="0" w:lastRowFirstColumn="0" w:lastRowLastColumn="0"/>
              <w:rPr>
                <w:sz w:val="18"/>
              </w:rPr>
            </w:pPr>
            <w:r>
              <w:rPr>
                <w:sz w:val="18"/>
              </w:rPr>
              <w:t>Proposal 8</w:t>
            </w:r>
            <w:r>
              <w:rPr>
                <w:sz w:val="18"/>
              </w:rPr>
              <w:tab/>
              <w:t>The timing for the pending HARQ-ACK feedback with non-numerical PDSCH-to-HARQ-timing-indicator value is set to be the same as the first subsequently transmitted HARQ process that belongs to the same group and with valid (numerical) PDSCH-to-HARQ-timing-indicator.</w:t>
            </w:r>
          </w:p>
          <w:p w14:paraId="652BAC11" w14:textId="77777777" w:rsidR="00AD48C5" w:rsidRPr="0063517C" w:rsidRDefault="00365C90" w:rsidP="00365C90">
            <w:pPr>
              <w:cnfStyle w:val="000000000000" w:firstRow="0" w:lastRow="0" w:firstColumn="0" w:lastColumn="0" w:oddVBand="0" w:evenVBand="0" w:oddHBand="0" w:evenHBand="0" w:firstRowFirstColumn="0" w:firstRowLastColumn="0" w:lastRowFirstColumn="0" w:lastRowLastColumn="0"/>
              <w:rPr>
                <w:sz w:val="18"/>
              </w:rPr>
            </w:pPr>
            <w:r>
              <w:rPr>
                <w:sz w:val="18"/>
              </w:rPr>
              <w:t>Proposal 9</w:t>
            </w:r>
            <w:r>
              <w:rPr>
                <w:sz w:val="18"/>
              </w:rPr>
              <w:tab/>
              <w:t>non-numerical K1 is not beneficial for the semi-static codebook.</w:t>
            </w:r>
          </w:p>
        </w:tc>
      </w:tr>
    </w:tbl>
    <w:p w14:paraId="3EF7AC9C" w14:textId="77777777" w:rsidR="00F644EA" w:rsidRDefault="00F644EA">
      <w:pPr>
        <w:widowControl/>
        <w:kinsoku/>
        <w:overflowPunct/>
        <w:autoSpaceDE/>
        <w:autoSpaceDN/>
        <w:adjustRightInd/>
        <w:spacing w:after="0"/>
        <w:jc w:val="left"/>
        <w:textAlignment w:val="auto"/>
        <w:rPr>
          <w:rFonts w:eastAsiaTheme="minorEastAsia"/>
          <w:bCs/>
          <w:lang w:eastAsia="zh-CN"/>
        </w:rPr>
      </w:pPr>
    </w:p>
    <w:p w14:paraId="3EA5B83C" w14:textId="77777777" w:rsidR="00106088" w:rsidRDefault="00106088" w:rsidP="00106088">
      <w:pPr>
        <w:widowControl/>
        <w:kinsoku/>
        <w:overflowPunct/>
        <w:autoSpaceDE/>
        <w:autoSpaceDN/>
        <w:adjustRightInd/>
        <w:spacing w:after="0"/>
        <w:jc w:val="left"/>
        <w:textAlignment w:val="auto"/>
        <w:rPr>
          <w:rFonts w:eastAsiaTheme="minorEastAsia"/>
          <w:bCs/>
          <w:lang w:eastAsia="zh-CN"/>
        </w:rPr>
      </w:pPr>
      <w:r>
        <w:rPr>
          <w:rFonts w:eastAsiaTheme="minorEastAsia" w:hint="eastAsia"/>
          <w:bCs/>
          <w:lang w:eastAsia="zh-CN"/>
        </w:rPr>
        <w:t xml:space="preserve">The first level of decision pertains to the last sub-bullet of the agreement above. </w:t>
      </w:r>
      <w:r>
        <w:rPr>
          <w:rFonts w:eastAsiaTheme="minorEastAsia"/>
          <w:bCs/>
          <w:lang w:eastAsia="zh-CN"/>
        </w:rPr>
        <w:t xml:space="preserve">If such mechanism for one-shot group is introduced, is the understanding that it would be available </w:t>
      </w:r>
      <w:r w:rsidR="0063517C">
        <w:rPr>
          <w:rFonts w:eastAsiaTheme="minorEastAsia"/>
          <w:bCs/>
          <w:lang w:eastAsia="zh-CN"/>
        </w:rPr>
        <w:t xml:space="preserve">both </w:t>
      </w:r>
      <w:r>
        <w:rPr>
          <w:rFonts w:eastAsiaTheme="minorEastAsia"/>
          <w:bCs/>
          <w:lang w:eastAsia="zh-CN"/>
        </w:rPr>
        <w:t>when the UE is configured with type-1 HARQ codebook and when the UE is configured with type-2 HARQ codebook?</w:t>
      </w:r>
    </w:p>
    <w:p w14:paraId="7699AE49" w14:textId="77777777" w:rsidR="00163057" w:rsidRDefault="00163057" w:rsidP="00106088">
      <w:pPr>
        <w:widowControl/>
        <w:kinsoku/>
        <w:overflowPunct/>
        <w:autoSpaceDE/>
        <w:autoSpaceDN/>
        <w:adjustRightInd/>
        <w:spacing w:after="0"/>
        <w:jc w:val="left"/>
        <w:textAlignment w:val="auto"/>
        <w:rPr>
          <w:rFonts w:eastAsiaTheme="minorEastAsia"/>
          <w:bCs/>
          <w:lang w:eastAsia="zh-CN"/>
        </w:rPr>
      </w:pPr>
    </w:p>
    <w:p w14:paraId="00C01438" w14:textId="77777777" w:rsidR="00163057" w:rsidRDefault="0063517C" w:rsidP="00106088">
      <w:pPr>
        <w:widowControl/>
        <w:kinsoku/>
        <w:overflowPunct/>
        <w:autoSpaceDE/>
        <w:autoSpaceDN/>
        <w:adjustRightInd/>
        <w:spacing w:after="0"/>
        <w:jc w:val="left"/>
        <w:textAlignment w:val="auto"/>
        <w:rPr>
          <w:rFonts w:eastAsiaTheme="minorEastAsia"/>
          <w:bCs/>
          <w:lang w:eastAsia="zh-CN"/>
        </w:rPr>
      </w:pPr>
      <w:r>
        <w:rPr>
          <w:rFonts w:eastAsiaTheme="minorEastAsia"/>
          <w:bCs/>
          <w:lang w:eastAsia="zh-CN"/>
        </w:rPr>
        <w:t>Summary of v</w:t>
      </w:r>
      <w:r w:rsidR="00163057">
        <w:rPr>
          <w:rFonts w:eastAsiaTheme="minorEastAsia" w:hint="eastAsia"/>
          <w:bCs/>
          <w:lang w:eastAsia="zh-CN"/>
        </w:rPr>
        <w:t xml:space="preserve">iews on the support of </w:t>
      </w:r>
      <w:r w:rsidR="00163057">
        <w:rPr>
          <w:rFonts w:eastAsiaTheme="minorEastAsia"/>
          <w:bCs/>
          <w:lang w:eastAsia="zh-CN"/>
        </w:rPr>
        <w:t>one-shot group HARQ-ACK feedback:</w:t>
      </w:r>
    </w:p>
    <w:p w14:paraId="63D458D2" w14:textId="77777777" w:rsidR="00163057" w:rsidRPr="0063517C" w:rsidRDefault="00163057" w:rsidP="0063517C">
      <w:pPr>
        <w:widowControl/>
        <w:numPr>
          <w:ilvl w:val="0"/>
          <w:numId w:val="8"/>
        </w:numPr>
        <w:kinsoku/>
        <w:overflowPunct/>
        <w:autoSpaceDE/>
        <w:autoSpaceDN/>
        <w:adjustRightInd/>
        <w:spacing w:after="0"/>
        <w:jc w:val="left"/>
        <w:textAlignment w:val="auto"/>
        <w:rPr>
          <w:bCs/>
          <w:lang w:eastAsia="zh-CN"/>
        </w:rPr>
      </w:pPr>
      <w:r w:rsidRPr="0063517C">
        <w:rPr>
          <w:bCs/>
          <w:lang w:eastAsia="zh-CN"/>
        </w:rPr>
        <w:t xml:space="preserve">Support </w:t>
      </w:r>
      <w:r w:rsidR="0063517C">
        <w:rPr>
          <w:bCs/>
          <w:lang w:eastAsia="zh-CN"/>
        </w:rPr>
        <w:t>with</w:t>
      </w:r>
      <w:r w:rsidRPr="0063517C">
        <w:rPr>
          <w:bCs/>
          <w:lang w:eastAsia="zh-CN"/>
        </w:rPr>
        <w:t xml:space="preserve"> configur</w:t>
      </w:r>
      <w:r w:rsidR="0063517C">
        <w:rPr>
          <w:bCs/>
          <w:lang w:eastAsia="zh-CN"/>
        </w:rPr>
        <w:t>ation of</w:t>
      </w:r>
      <w:r w:rsidRPr="0063517C">
        <w:rPr>
          <w:bCs/>
          <w:lang w:eastAsia="zh-CN"/>
        </w:rPr>
        <w:t xml:space="preserve"> dynamic or semi-static codebook:</w:t>
      </w:r>
    </w:p>
    <w:p w14:paraId="64605E22" w14:textId="77777777" w:rsidR="00163057" w:rsidRDefault="00163057" w:rsidP="0063517C">
      <w:pPr>
        <w:widowControl/>
        <w:numPr>
          <w:ilvl w:val="1"/>
          <w:numId w:val="8"/>
        </w:numPr>
        <w:kinsoku/>
        <w:overflowPunct/>
        <w:autoSpaceDE/>
        <w:autoSpaceDN/>
        <w:adjustRightInd/>
        <w:spacing w:after="0"/>
        <w:jc w:val="left"/>
        <w:textAlignment w:val="auto"/>
        <w:rPr>
          <w:bCs/>
          <w:lang w:eastAsia="zh-CN"/>
        </w:rPr>
      </w:pPr>
      <w:r w:rsidRPr="00163057">
        <w:rPr>
          <w:rFonts w:hint="eastAsia"/>
          <w:bCs/>
          <w:lang w:eastAsia="zh-CN"/>
        </w:rPr>
        <w:t>Huawei</w:t>
      </w:r>
      <w:r>
        <w:rPr>
          <w:bCs/>
          <w:lang w:eastAsia="zh-CN"/>
        </w:rPr>
        <w:t>, HiSilicon, Vivo</w:t>
      </w:r>
      <w:r w:rsidR="00C906D9">
        <w:rPr>
          <w:bCs/>
          <w:lang w:eastAsia="zh-CN"/>
        </w:rPr>
        <w:t>,</w:t>
      </w:r>
      <w:r w:rsidR="00C33675">
        <w:rPr>
          <w:bCs/>
          <w:lang w:eastAsia="zh-CN"/>
        </w:rPr>
        <w:t xml:space="preserve"> </w:t>
      </w:r>
      <w:r w:rsidR="00A428D5">
        <w:rPr>
          <w:bCs/>
          <w:lang w:eastAsia="zh-CN"/>
        </w:rPr>
        <w:t>Nokia, Nokia Shanghai Bell</w:t>
      </w:r>
      <w:r w:rsidR="008A30B4">
        <w:rPr>
          <w:bCs/>
          <w:lang w:eastAsia="zh-CN"/>
        </w:rPr>
        <w:t>, Intel</w:t>
      </w:r>
      <w:r w:rsidR="00C71932">
        <w:rPr>
          <w:bCs/>
          <w:lang w:eastAsia="zh-CN"/>
        </w:rPr>
        <w:t>, LGE</w:t>
      </w:r>
      <w:r w:rsidR="006853E4">
        <w:rPr>
          <w:bCs/>
          <w:lang w:eastAsia="zh-CN"/>
        </w:rPr>
        <w:t>, Ericsson</w:t>
      </w:r>
    </w:p>
    <w:p w14:paraId="60082E98" w14:textId="77777777" w:rsidR="00163057" w:rsidRPr="0063517C" w:rsidRDefault="00163057" w:rsidP="0063517C">
      <w:pPr>
        <w:widowControl/>
        <w:numPr>
          <w:ilvl w:val="0"/>
          <w:numId w:val="8"/>
        </w:numPr>
        <w:kinsoku/>
        <w:overflowPunct/>
        <w:autoSpaceDE/>
        <w:autoSpaceDN/>
        <w:adjustRightInd/>
        <w:spacing w:after="0"/>
        <w:jc w:val="left"/>
        <w:textAlignment w:val="auto"/>
        <w:rPr>
          <w:bCs/>
          <w:lang w:eastAsia="zh-CN"/>
        </w:rPr>
      </w:pPr>
      <w:r w:rsidRPr="0063517C">
        <w:rPr>
          <w:bCs/>
          <w:lang w:eastAsia="zh-CN"/>
        </w:rPr>
        <w:t>Support as solution for semi-static codebook:</w:t>
      </w:r>
    </w:p>
    <w:p w14:paraId="34F05ACE" w14:textId="77777777" w:rsidR="00163057" w:rsidRPr="00EC352F" w:rsidRDefault="00DB5199" w:rsidP="0063517C">
      <w:pPr>
        <w:widowControl/>
        <w:numPr>
          <w:ilvl w:val="1"/>
          <w:numId w:val="8"/>
        </w:numPr>
        <w:kinsoku/>
        <w:overflowPunct/>
        <w:autoSpaceDE/>
        <w:autoSpaceDN/>
        <w:adjustRightInd/>
        <w:spacing w:after="0"/>
        <w:jc w:val="left"/>
        <w:textAlignment w:val="auto"/>
        <w:rPr>
          <w:bCs/>
          <w:lang w:eastAsia="zh-CN"/>
        </w:rPr>
      </w:pPr>
      <w:r>
        <w:rPr>
          <w:bCs/>
          <w:lang w:eastAsia="zh-CN"/>
        </w:rPr>
        <w:t>Mediatek</w:t>
      </w:r>
      <w:r>
        <w:rPr>
          <w:rFonts w:hint="eastAsia"/>
          <w:bCs/>
          <w:lang w:eastAsia="zh-CN"/>
        </w:rPr>
        <w:t>, Sony</w:t>
      </w:r>
      <w:r>
        <w:rPr>
          <w:bCs/>
          <w:lang w:eastAsia="zh-CN"/>
        </w:rPr>
        <w:t xml:space="preserve">, </w:t>
      </w:r>
      <w:r w:rsidR="00C33675" w:rsidRPr="0063517C">
        <w:rPr>
          <w:rFonts w:hint="eastAsia"/>
          <w:bCs/>
          <w:lang w:eastAsia="zh-CN"/>
        </w:rPr>
        <w:t>OPPO?</w:t>
      </w:r>
    </w:p>
    <w:p w14:paraId="03D865A9" w14:textId="77777777" w:rsidR="00106088" w:rsidRPr="0063517C" w:rsidRDefault="00163057" w:rsidP="0063517C">
      <w:pPr>
        <w:widowControl/>
        <w:numPr>
          <w:ilvl w:val="0"/>
          <w:numId w:val="8"/>
        </w:numPr>
        <w:kinsoku/>
        <w:overflowPunct/>
        <w:autoSpaceDE/>
        <w:autoSpaceDN/>
        <w:adjustRightInd/>
        <w:spacing w:after="0"/>
        <w:jc w:val="left"/>
        <w:textAlignment w:val="auto"/>
        <w:rPr>
          <w:bCs/>
          <w:lang w:eastAsia="zh-CN"/>
        </w:rPr>
      </w:pPr>
      <w:r w:rsidRPr="0063517C">
        <w:rPr>
          <w:rFonts w:hint="eastAsia"/>
          <w:bCs/>
          <w:lang w:eastAsia="zh-CN"/>
        </w:rPr>
        <w:t>Support instead of dynamic and semi-static codebook</w:t>
      </w:r>
    </w:p>
    <w:p w14:paraId="1FC0A930" w14:textId="77777777" w:rsidR="00163057" w:rsidRPr="00163057" w:rsidRDefault="00163057" w:rsidP="0063517C">
      <w:pPr>
        <w:widowControl/>
        <w:numPr>
          <w:ilvl w:val="1"/>
          <w:numId w:val="8"/>
        </w:numPr>
        <w:kinsoku/>
        <w:overflowPunct/>
        <w:autoSpaceDE/>
        <w:autoSpaceDN/>
        <w:adjustRightInd/>
        <w:spacing w:after="0"/>
        <w:jc w:val="left"/>
        <w:textAlignment w:val="auto"/>
        <w:rPr>
          <w:bCs/>
          <w:lang w:eastAsia="zh-CN"/>
        </w:rPr>
      </w:pPr>
      <w:r>
        <w:rPr>
          <w:bCs/>
          <w:lang w:eastAsia="zh-CN"/>
        </w:rPr>
        <w:t>Qualcomm</w:t>
      </w:r>
    </w:p>
    <w:p w14:paraId="3D275108" w14:textId="77777777" w:rsidR="0063517C" w:rsidRDefault="0063517C" w:rsidP="0063517C">
      <w:pPr>
        <w:widowControl/>
        <w:numPr>
          <w:ilvl w:val="0"/>
          <w:numId w:val="8"/>
        </w:numPr>
        <w:kinsoku/>
        <w:overflowPunct/>
        <w:autoSpaceDE/>
        <w:autoSpaceDN/>
        <w:adjustRightInd/>
        <w:spacing w:after="0"/>
        <w:jc w:val="left"/>
        <w:textAlignment w:val="auto"/>
        <w:rPr>
          <w:bCs/>
          <w:lang w:eastAsia="zh-CN"/>
        </w:rPr>
      </w:pPr>
      <w:r w:rsidRPr="0063517C">
        <w:rPr>
          <w:rFonts w:hint="eastAsia"/>
          <w:bCs/>
          <w:lang w:eastAsia="zh-CN"/>
        </w:rPr>
        <w:t>Not supported:</w:t>
      </w:r>
    </w:p>
    <w:p w14:paraId="285C7B65" w14:textId="77777777" w:rsidR="00C906D9" w:rsidRPr="0063517C" w:rsidRDefault="00C906D9" w:rsidP="00D460B1">
      <w:pPr>
        <w:widowControl/>
        <w:numPr>
          <w:ilvl w:val="1"/>
          <w:numId w:val="8"/>
        </w:numPr>
        <w:kinsoku/>
        <w:overflowPunct/>
        <w:autoSpaceDE/>
        <w:autoSpaceDN/>
        <w:adjustRightInd/>
        <w:spacing w:after="0"/>
        <w:jc w:val="left"/>
        <w:textAlignment w:val="auto"/>
        <w:rPr>
          <w:bCs/>
          <w:lang w:eastAsia="zh-CN"/>
        </w:rPr>
      </w:pPr>
      <w:r w:rsidRPr="0063517C">
        <w:rPr>
          <w:rFonts w:hint="eastAsia"/>
          <w:bCs/>
          <w:lang w:eastAsia="zh-CN"/>
        </w:rPr>
        <w:t>Spreadtrum</w:t>
      </w:r>
      <w:r w:rsidR="00EC352F" w:rsidRPr="0063517C">
        <w:rPr>
          <w:bCs/>
          <w:lang w:eastAsia="zh-CN"/>
        </w:rPr>
        <w:t>, Samsung</w:t>
      </w:r>
    </w:p>
    <w:p w14:paraId="7EF6A336" w14:textId="77777777" w:rsidR="00163057" w:rsidRDefault="00163057" w:rsidP="00163057">
      <w:pPr>
        <w:kinsoku/>
        <w:overflowPunct/>
        <w:adjustRightInd/>
        <w:spacing w:after="0"/>
        <w:textAlignment w:val="auto"/>
        <w:rPr>
          <w:rFonts w:eastAsiaTheme="minorEastAsia"/>
          <w:bCs/>
          <w:lang w:eastAsia="zh-CN"/>
        </w:rPr>
      </w:pPr>
    </w:p>
    <w:p w14:paraId="56E0406F" w14:textId="77777777" w:rsidR="00163057" w:rsidRPr="00163057" w:rsidRDefault="0063517C" w:rsidP="00163057">
      <w:pPr>
        <w:kinsoku/>
        <w:overflowPunct/>
        <w:adjustRightInd/>
        <w:spacing w:after="0"/>
        <w:textAlignment w:val="auto"/>
        <w:rPr>
          <w:rFonts w:eastAsiaTheme="minorEastAsia"/>
          <w:bCs/>
          <w:lang w:eastAsia="zh-CN"/>
        </w:rPr>
      </w:pPr>
      <w:r>
        <w:rPr>
          <w:bCs/>
          <w:lang w:eastAsia="zh-CN"/>
        </w:rPr>
        <w:t>If supported, t</w:t>
      </w:r>
      <w:r w:rsidR="00163057" w:rsidRPr="00163057">
        <w:rPr>
          <w:bCs/>
          <w:lang w:eastAsia="zh-CN"/>
        </w:rPr>
        <w:t>he request is carried</w:t>
      </w:r>
      <w:r w:rsidR="00163057" w:rsidRPr="00163057">
        <w:rPr>
          <w:rFonts w:hint="eastAsia"/>
          <w:bCs/>
          <w:lang w:eastAsia="zh-CN"/>
        </w:rPr>
        <w:t xml:space="preserve"> </w:t>
      </w:r>
      <w:r w:rsidR="00163057" w:rsidRPr="00163057">
        <w:rPr>
          <w:bCs/>
          <w:lang w:eastAsia="zh-CN"/>
        </w:rPr>
        <w:t>in</w:t>
      </w:r>
      <w:r w:rsidR="00163057">
        <w:rPr>
          <w:bCs/>
          <w:lang w:eastAsia="zh-CN"/>
        </w:rPr>
        <w:t>:</w:t>
      </w:r>
    </w:p>
    <w:p w14:paraId="7414B8DD" w14:textId="77777777" w:rsidR="0063517C" w:rsidRDefault="00163057" w:rsidP="00EC352F">
      <w:pPr>
        <w:widowControl/>
        <w:numPr>
          <w:ilvl w:val="0"/>
          <w:numId w:val="8"/>
        </w:numPr>
        <w:kinsoku/>
        <w:overflowPunct/>
        <w:autoSpaceDE/>
        <w:autoSpaceDN/>
        <w:adjustRightInd/>
        <w:spacing w:after="0"/>
        <w:jc w:val="left"/>
        <w:textAlignment w:val="auto"/>
        <w:rPr>
          <w:bCs/>
          <w:lang w:eastAsia="zh-CN"/>
        </w:rPr>
      </w:pPr>
      <w:r w:rsidRPr="00163057">
        <w:rPr>
          <w:bCs/>
          <w:lang w:eastAsia="zh-CN"/>
        </w:rPr>
        <w:lastRenderedPageBreak/>
        <w:t>UE-specific DCI carrying a PUSCH grant</w:t>
      </w:r>
      <w:r w:rsidR="0063517C">
        <w:rPr>
          <w:bCs/>
          <w:lang w:eastAsia="zh-CN"/>
        </w:rPr>
        <w:t xml:space="preserve"> (</w:t>
      </w:r>
      <w:r w:rsidR="00DB5199">
        <w:rPr>
          <w:bCs/>
          <w:lang w:eastAsia="zh-CN"/>
        </w:rPr>
        <w:t>6</w:t>
      </w:r>
      <w:r w:rsidR="0063517C">
        <w:rPr>
          <w:bCs/>
          <w:lang w:eastAsia="zh-CN"/>
        </w:rPr>
        <w:t>)</w:t>
      </w:r>
    </w:p>
    <w:p w14:paraId="5A04EE9E" w14:textId="77777777" w:rsidR="00163057" w:rsidRPr="00163057" w:rsidRDefault="00EE506E" w:rsidP="0063517C">
      <w:pPr>
        <w:widowControl/>
        <w:numPr>
          <w:ilvl w:val="1"/>
          <w:numId w:val="8"/>
        </w:numPr>
        <w:kinsoku/>
        <w:overflowPunct/>
        <w:autoSpaceDE/>
        <w:autoSpaceDN/>
        <w:adjustRightInd/>
        <w:spacing w:after="0"/>
        <w:jc w:val="left"/>
        <w:textAlignment w:val="auto"/>
        <w:rPr>
          <w:bCs/>
          <w:lang w:eastAsia="zh-CN"/>
        </w:rPr>
      </w:pPr>
      <w:r>
        <w:rPr>
          <w:bCs/>
          <w:lang w:eastAsia="zh-CN"/>
        </w:rPr>
        <w:t>Nokia, Nokia Shanghai Bell</w:t>
      </w:r>
      <w:r w:rsidR="00EC352F">
        <w:rPr>
          <w:bCs/>
          <w:lang w:eastAsia="zh-CN"/>
        </w:rPr>
        <w:t xml:space="preserve">, Sony, </w:t>
      </w:r>
      <w:r w:rsidR="00EC352F" w:rsidRPr="00EC352F">
        <w:rPr>
          <w:bCs/>
          <w:lang w:eastAsia="zh-CN"/>
        </w:rPr>
        <w:t>Qualcomm</w:t>
      </w:r>
      <w:r w:rsidR="00EC352F">
        <w:rPr>
          <w:bCs/>
          <w:lang w:eastAsia="zh-CN"/>
        </w:rPr>
        <w:t>, Ericsson</w:t>
      </w:r>
      <w:r w:rsidR="00DB5199">
        <w:rPr>
          <w:bCs/>
          <w:lang w:eastAsia="zh-CN"/>
        </w:rPr>
        <w:t>,</w:t>
      </w:r>
      <w:r w:rsidR="00DB5199" w:rsidRPr="00DB5199">
        <w:rPr>
          <w:bCs/>
          <w:lang w:eastAsia="zh-CN"/>
        </w:rPr>
        <w:t xml:space="preserve"> </w:t>
      </w:r>
      <w:r w:rsidR="00DB5199">
        <w:rPr>
          <w:bCs/>
          <w:lang w:eastAsia="zh-CN"/>
        </w:rPr>
        <w:t>Mediatek</w:t>
      </w:r>
    </w:p>
    <w:p w14:paraId="0A4318D1" w14:textId="77777777" w:rsidR="0063517C" w:rsidRDefault="00163057" w:rsidP="00163057">
      <w:pPr>
        <w:widowControl/>
        <w:numPr>
          <w:ilvl w:val="0"/>
          <w:numId w:val="8"/>
        </w:numPr>
        <w:kinsoku/>
        <w:overflowPunct/>
        <w:autoSpaceDE/>
        <w:autoSpaceDN/>
        <w:adjustRightInd/>
        <w:spacing w:after="0"/>
        <w:jc w:val="left"/>
        <w:textAlignment w:val="auto"/>
        <w:rPr>
          <w:bCs/>
          <w:lang w:eastAsia="zh-CN"/>
        </w:rPr>
      </w:pPr>
      <w:r w:rsidRPr="00163057">
        <w:rPr>
          <w:bCs/>
          <w:lang w:eastAsia="zh-CN"/>
        </w:rPr>
        <w:t>UE-specific DCI carrying a PDSCH assignment</w:t>
      </w:r>
      <w:r w:rsidR="0063517C">
        <w:rPr>
          <w:bCs/>
          <w:lang w:eastAsia="zh-CN"/>
        </w:rPr>
        <w:t xml:space="preserve"> (</w:t>
      </w:r>
      <w:r w:rsidR="00DB5199">
        <w:rPr>
          <w:bCs/>
          <w:lang w:eastAsia="zh-CN"/>
        </w:rPr>
        <w:t>7</w:t>
      </w:r>
      <w:r w:rsidR="0063517C">
        <w:rPr>
          <w:bCs/>
          <w:lang w:eastAsia="zh-CN"/>
        </w:rPr>
        <w:t>)</w:t>
      </w:r>
    </w:p>
    <w:p w14:paraId="4B1BAF3D" w14:textId="77777777" w:rsidR="00163057" w:rsidRPr="00163057" w:rsidRDefault="007546BD" w:rsidP="0063517C">
      <w:pPr>
        <w:widowControl/>
        <w:numPr>
          <w:ilvl w:val="1"/>
          <w:numId w:val="8"/>
        </w:numPr>
        <w:kinsoku/>
        <w:overflowPunct/>
        <w:autoSpaceDE/>
        <w:autoSpaceDN/>
        <w:adjustRightInd/>
        <w:spacing w:after="0"/>
        <w:jc w:val="left"/>
        <w:textAlignment w:val="auto"/>
        <w:rPr>
          <w:bCs/>
          <w:lang w:eastAsia="zh-CN"/>
        </w:rPr>
      </w:pPr>
      <w:r>
        <w:rPr>
          <w:bCs/>
          <w:lang w:eastAsia="zh-CN"/>
        </w:rPr>
        <w:t>Docomo</w:t>
      </w:r>
      <w:r w:rsidR="00EE506E">
        <w:rPr>
          <w:bCs/>
          <w:lang w:eastAsia="zh-CN"/>
        </w:rPr>
        <w:t>, Nokia, Nokia Shanghai Bell</w:t>
      </w:r>
      <w:r w:rsidR="00EC352F">
        <w:rPr>
          <w:bCs/>
          <w:lang w:eastAsia="zh-CN"/>
        </w:rPr>
        <w:t xml:space="preserve">, Sony, </w:t>
      </w:r>
      <w:r w:rsidR="00EC352F" w:rsidRPr="00EC352F">
        <w:rPr>
          <w:bCs/>
          <w:lang w:eastAsia="zh-CN"/>
        </w:rPr>
        <w:t>Qualcomm</w:t>
      </w:r>
      <w:r w:rsidR="00EC352F">
        <w:rPr>
          <w:bCs/>
          <w:lang w:eastAsia="zh-CN"/>
        </w:rPr>
        <w:t>, Ericsson</w:t>
      </w:r>
      <w:r w:rsidR="00DB5199">
        <w:rPr>
          <w:bCs/>
          <w:lang w:eastAsia="zh-CN"/>
        </w:rPr>
        <w:t>,</w:t>
      </w:r>
      <w:r w:rsidR="00DB5199" w:rsidRPr="00DB5199">
        <w:rPr>
          <w:bCs/>
          <w:lang w:eastAsia="zh-CN"/>
        </w:rPr>
        <w:t xml:space="preserve"> </w:t>
      </w:r>
      <w:r w:rsidR="00DB5199">
        <w:rPr>
          <w:bCs/>
          <w:lang w:eastAsia="zh-CN"/>
        </w:rPr>
        <w:t>Mediatek</w:t>
      </w:r>
    </w:p>
    <w:p w14:paraId="001EA289" w14:textId="12071DBE" w:rsidR="0063517C" w:rsidRDefault="00163057" w:rsidP="00163057">
      <w:pPr>
        <w:widowControl/>
        <w:numPr>
          <w:ilvl w:val="0"/>
          <w:numId w:val="8"/>
        </w:numPr>
        <w:kinsoku/>
        <w:overflowPunct/>
        <w:autoSpaceDE/>
        <w:autoSpaceDN/>
        <w:adjustRightInd/>
        <w:spacing w:after="0"/>
        <w:jc w:val="left"/>
        <w:textAlignment w:val="auto"/>
        <w:rPr>
          <w:bCs/>
          <w:lang w:eastAsia="zh-CN"/>
        </w:rPr>
      </w:pPr>
      <w:r w:rsidRPr="00163057">
        <w:rPr>
          <w:bCs/>
          <w:lang w:eastAsia="zh-CN"/>
        </w:rPr>
        <w:t>UE-specific DCI not scheduling PDSCH nor PUSCH</w:t>
      </w:r>
      <w:r w:rsidR="0063517C">
        <w:rPr>
          <w:bCs/>
          <w:lang w:eastAsia="zh-CN"/>
        </w:rPr>
        <w:t xml:space="preserve"> (</w:t>
      </w:r>
      <w:r w:rsidR="00297BF6">
        <w:rPr>
          <w:bCs/>
          <w:lang w:eastAsia="zh-CN"/>
        </w:rPr>
        <w:t>6</w:t>
      </w:r>
      <w:r w:rsidR="0063517C">
        <w:rPr>
          <w:bCs/>
          <w:lang w:eastAsia="zh-CN"/>
        </w:rPr>
        <w:t>)</w:t>
      </w:r>
    </w:p>
    <w:p w14:paraId="324E2069" w14:textId="251AD0F2" w:rsidR="00163057" w:rsidRDefault="00163057" w:rsidP="0063517C">
      <w:pPr>
        <w:widowControl/>
        <w:numPr>
          <w:ilvl w:val="1"/>
          <w:numId w:val="8"/>
        </w:numPr>
        <w:kinsoku/>
        <w:overflowPunct/>
        <w:autoSpaceDE/>
        <w:autoSpaceDN/>
        <w:adjustRightInd/>
        <w:spacing w:after="0"/>
        <w:jc w:val="left"/>
        <w:textAlignment w:val="auto"/>
        <w:rPr>
          <w:bCs/>
          <w:lang w:eastAsia="zh-CN"/>
        </w:rPr>
      </w:pPr>
      <w:r w:rsidRPr="00163057">
        <w:rPr>
          <w:rFonts w:hint="eastAsia"/>
          <w:bCs/>
          <w:lang w:eastAsia="zh-CN"/>
        </w:rPr>
        <w:t>Huawei</w:t>
      </w:r>
      <w:r>
        <w:rPr>
          <w:bCs/>
          <w:lang w:eastAsia="zh-CN"/>
        </w:rPr>
        <w:t>, HiSilicon</w:t>
      </w:r>
      <w:r w:rsidR="007546BD">
        <w:rPr>
          <w:bCs/>
          <w:lang w:eastAsia="zh-CN"/>
        </w:rPr>
        <w:t>, Docomo</w:t>
      </w:r>
      <w:r w:rsidR="008A30B4">
        <w:rPr>
          <w:bCs/>
          <w:lang w:eastAsia="zh-CN"/>
        </w:rPr>
        <w:t>, Intel</w:t>
      </w:r>
      <w:r w:rsidR="00EC352F">
        <w:rPr>
          <w:bCs/>
          <w:lang w:eastAsia="zh-CN"/>
        </w:rPr>
        <w:t xml:space="preserve">, </w:t>
      </w:r>
      <w:r w:rsidR="00EC352F" w:rsidRPr="00EC352F">
        <w:rPr>
          <w:bCs/>
          <w:lang w:eastAsia="zh-CN"/>
        </w:rPr>
        <w:t>Qualcomm</w:t>
      </w:r>
      <w:r w:rsidR="00297BF6">
        <w:rPr>
          <w:bCs/>
          <w:lang w:eastAsia="zh-CN"/>
        </w:rPr>
        <w:t>, vivo</w:t>
      </w:r>
    </w:p>
    <w:p w14:paraId="7A3E304A" w14:textId="77777777" w:rsidR="0063517C" w:rsidRDefault="00EC352F" w:rsidP="00163057">
      <w:pPr>
        <w:widowControl/>
        <w:numPr>
          <w:ilvl w:val="0"/>
          <w:numId w:val="8"/>
        </w:numPr>
        <w:kinsoku/>
        <w:overflowPunct/>
        <w:autoSpaceDE/>
        <w:autoSpaceDN/>
        <w:adjustRightInd/>
        <w:spacing w:after="0"/>
        <w:jc w:val="left"/>
        <w:textAlignment w:val="auto"/>
        <w:rPr>
          <w:bCs/>
          <w:lang w:eastAsia="zh-CN"/>
        </w:rPr>
      </w:pPr>
      <w:r w:rsidRPr="00163057">
        <w:rPr>
          <w:bCs/>
          <w:lang w:eastAsia="zh-CN"/>
        </w:rPr>
        <w:t>UE-specific DCI not scheduling PUSCH</w:t>
      </w:r>
      <w:r w:rsidR="0063517C">
        <w:rPr>
          <w:bCs/>
          <w:lang w:eastAsia="zh-CN"/>
        </w:rPr>
        <w:t xml:space="preserve"> (1)</w:t>
      </w:r>
    </w:p>
    <w:p w14:paraId="3ECF6E6F" w14:textId="77777777" w:rsidR="00EC352F" w:rsidRPr="00163057" w:rsidRDefault="00EC352F" w:rsidP="0063517C">
      <w:pPr>
        <w:widowControl/>
        <w:numPr>
          <w:ilvl w:val="1"/>
          <w:numId w:val="8"/>
        </w:numPr>
        <w:kinsoku/>
        <w:overflowPunct/>
        <w:autoSpaceDE/>
        <w:autoSpaceDN/>
        <w:adjustRightInd/>
        <w:spacing w:after="0"/>
        <w:jc w:val="left"/>
        <w:textAlignment w:val="auto"/>
        <w:rPr>
          <w:bCs/>
          <w:lang w:eastAsia="zh-CN"/>
        </w:rPr>
      </w:pPr>
      <w:r>
        <w:rPr>
          <w:bCs/>
          <w:lang w:eastAsia="zh-CN"/>
        </w:rPr>
        <w:t>Ericsson</w:t>
      </w:r>
    </w:p>
    <w:p w14:paraId="36CC735D" w14:textId="40C68DF9" w:rsidR="0063517C" w:rsidRDefault="00163057" w:rsidP="00163057">
      <w:pPr>
        <w:widowControl/>
        <w:numPr>
          <w:ilvl w:val="0"/>
          <w:numId w:val="8"/>
        </w:numPr>
        <w:kinsoku/>
        <w:overflowPunct/>
        <w:autoSpaceDE/>
        <w:autoSpaceDN/>
        <w:adjustRightInd/>
        <w:spacing w:after="0"/>
        <w:jc w:val="left"/>
        <w:textAlignment w:val="auto"/>
        <w:rPr>
          <w:bCs/>
          <w:lang w:eastAsia="zh-CN"/>
        </w:rPr>
      </w:pPr>
      <w:r w:rsidRPr="00163057">
        <w:rPr>
          <w:bCs/>
          <w:lang w:eastAsia="zh-CN"/>
        </w:rPr>
        <w:t>UE-common DCI</w:t>
      </w:r>
      <w:r w:rsidR="0063517C">
        <w:rPr>
          <w:bCs/>
          <w:lang w:eastAsia="zh-CN"/>
        </w:rPr>
        <w:t xml:space="preserve"> (</w:t>
      </w:r>
      <w:r w:rsidR="00297BF6">
        <w:rPr>
          <w:bCs/>
          <w:lang w:eastAsia="zh-CN"/>
        </w:rPr>
        <w:t>2</w:t>
      </w:r>
      <w:r w:rsidR="0063517C">
        <w:rPr>
          <w:bCs/>
          <w:lang w:eastAsia="zh-CN"/>
        </w:rPr>
        <w:t>)</w:t>
      </w:r>
    </w:p>
    <w:p w14:paraId="5C7284DC" w14:textId="18B69E0E" w:rsidR="00163057" w:rsidRDefault="00EC352F" w:rsidP="0063517C">
      <w:pPr>
        <w:widowControl/>
        <w:numPr>
          <w:ilvl w:val="1"/>
          <w:numId w:val="8"/>
        </w:numPr>
        <w:kinsoku/>
        <w:overflowPunct/>
        <w:autoSpaceDE/>
        <w:autoSpaceDN/>
        <w:adjustRightInd/>
        <w:spacing w:after="0"/>
        <w:jc w:val="left"/>
        <w:textAlignment w:val="auto"/>
        <w:rPr>
          <w:bCs/>
          <w:lang w:eastAsia="zh-CN"/>
        </w:rPr>
      </w:pPr>
      <w:r>
        <w:rPr>
          <w:bCs/>
          <w:lang w:eastAsia="zh-CN"/>
        </w:rPr>
        <w:t>Sony</w:t>
      </w:r>
      <w:r w:rsidR="00297BF6">
        <w:rPr>
          <w:bCs/>
          <w:lang w:eastAsia="zh-CN"/>
        </w:rPr>
        <w:t>, vivo</w:t>
      </w:r>
    </w:p>
    <w:p w14:paraId="305FD01A" w14:textId="77777777" w:rsidR="00163057" w:rsidRPr="00163057" w:rsidRDefault="00163057" w:rsidP="00163057">
      <w:pPr>
        <w:kinsoku/>
        <w:overflowPunct/>
        <w:adjustRightInd/>
        <w:spacing w:after="0"/>
        <w:textAlignment w:val="auto"/>
        <w:rPr>
          <w:rFonts w:eastAsiaTheme="minorEastAsia"/>
          <w:bCs/>
          <w:lang w:eastAsia="zh-CN"/>
        </w:rPr>
      </w:pPr>
    </w:p>
    <w:p w14:paraId="6FEB4F9E" w14:textId="77777777" w:rsidR="00287DDC" w:rsidRPr="00292073" w:rsidRDefault="00287DDC">
      <w:pPr>
        <w:widowControl/>
        <w:kinsoku/>
        <w:overflowPunct/>
        <w:autoSpaceDE/>
        <w:autoSpaceDN/>
        <w:adjustRightInd/>
        <w:spacing w:after="0"/>
        <w:jc w:val="left"/>
        <w:textAlignment w:val="auto"/>
        <w:rPr>
          <w:rFonts w:eastAsiaTheme="minorEastAsia"/>
          <w:bCs/>
          <w:lang w:eastAsia="zh-CN"/>
        </w:rPr>
      </w:pPr>
    </w:p>
    <w:p w14:paraId="6A1BFDC4" w14:textId="77777777" w:rsidR="00D36776" w:rsidRDefault="00D36776" w:rsidP="00D36776">
      <w:pPr>
        <w:rPr>
          <w:b/>
        </w:rPr>
      </w:pPr>
      <w:r w:rsidRPr="00647E2D">
        <w:rPr>
          <w:b/>
          <w:highlight w:val="yellow"/>
        </w:rPr>
        <w:t>Proposed agreement</w:t>
      </w:r>
    </w:p>
    <w:p w14:paraId="4EE328DC" w14:textId="5B03E020" w:rsidR="00D36776" w:rsidRDefault="00D36776" w:rsidP="00D36776">
      <w:pPr>
        <w:widowControl/>
        <w:numPr>
          <w:ilvl w:val="0"/>
          <w:numId w:val="8"/>
        </w:numPr>
        <w:kinsoku/>
        <w:overflowPunct/>
        <w:autoSpaceDE/>
        <w:autoSpaceDN/>
        <w:adjustRightInd/>
        <w:spacing w:after="0"/>
        <w:jc w:val="left"/>
        <w:textAlignment w:val="auto"/>
        <w:rPr>
          <w:lang w:eastAsia="zh-CN"/>
        </w:rPr>
      </w:pPr>
      <w:r>
        <w:rPr>
          <w:lang w:eastAsia="zh-CN"/>
        </w:rPr>
        <w:t xml:space="preserve">Support </w:t>
      </w:r>
      <w:r w:rsidRPr="0063517C">
        <w:rPr>
          <w:lang w:eastAsia="zh-CN"/>
        </w:rPr>
        <w:t xml:space="preserve">request for </w:t>
      </w:r>
      <w:r w:rsidR="00310E65">
        <w:rPr>
          <w:lang w:eastAsia="zh-CN"/>
        </w:rPr>
        <w:t xml:space="preserve">one-shot </w:t>
      </w:r>
      <w:r w:rsidRPr="0063517C">
        <w:rPr>
          <w:lang w:eastAsia="zh-CN"/>
        </w:rPr>
        <w:t>group HARQ ACK feedback</w:t>
      </w:r>
      <w:r w:rsidR="00310E65">
        <w:rPr>
          <w:lang w:eastAsia="zh-CN"/>
        </w:rPr>
        <w:t xml:space="preserve"> of</w:t>
      </w:r>
      <w:r w:rsidRPr="0063517C">
        <w:rPr>
          <w:lang w:eastAsia="zh-CN"/>
        </w:rPr>
        <w:t xml:space="preserve"> all configured HARQ processes</w:t>
      </w:r>
    </w:p>
    <w:p w14:paraId="7BA365E5" w14:textId="77777777" w:rsidR="00D36776" w:rsidRDefault="00D36776" w:rsidP="00D36776">
      <w:pPr>
        <w:widowControl/>
        <w:numPr>
          <w:ilvl w:val="1"/>
          <w:numId w:val="8"/>
        </w:numPr>
        <w:kinsoku/>
        <w:overflowPunct/>
        <w:autoSpaceDE/>
        <w:autoSpaceDN/>
        <w:adjustRightInd/>
        <w:spacing w:after="0"/>
        <w:jc w:val="left"/>
        <w:textAlignment w:val="auto"/>
        <w:rPr>
          <w:lang w:eastAsia="zh-CN"/>
        </w:rPr>
      </w:pPr>
      <w:r w:rsidRPr="0063517C">
        <w:rPr>
          <w:lang w:eastAsia="zh-CN"/>
        </w:rPr>
        <w:t xml:space="preserve">The request can be used for </w:t>
      </w:r>
      <w:r>
        <w:rPr>
          <w:lang w:eastAsia="zh-CN"/>
        </w:rPr>
        <w:t xml:space="preserve">a </w:t>
      </w:r>
      <w:r w:rsidRPr="0063517C">
        <w:rPr>
          <w:lang w:eastAsia="zh-CN"/>
        </w:rPr>
        <w:t>UE configured with dynamic or semi-static HARQ codebook</w:t>
      </w:r>
    </w:p>
    <w:p w14:paraId="53E555E8" w14:textId="13DF14CC" w:rsidR="00D36776" w:rsidRDefault="0024194B" w:rsidP="0024194B">
      <w:pPr>
        <w:widowControl/>
        <w:numPr>
          <w:ilvl w:val="1"/>
          <w:numId w:val="8"/>
        </w:numPr>
        <w:kinsoku/>
        <w:overflowPunct/>
        <w:autoSpaceDE/>
        <w:autoSpaceDN/>
        <w:adjustRightInd/>
        <w:spacing w:after="0"/>
        <w:jc w:val="left"/>
        <w:textAlignment w:val="auto"/>
        <w:rPr>
          <w:lang w:eastAsia="zh-CN"/>
        </w:rPr>
      </w:pPr>
      <w:r>
        <w:rPr>
          <w:lang w:eastAsia="zh-CN"/>
        </w:rPr>
        <w:t>T</w:t>
      </w:r>
      <w:r w:rsidRPr="0024194B">
        <w:rPr>
          <w:lang w:eastAsia="zh-CN"/>
        </w:rPr>
        <w:t xml:space="preserve">he UE reports the latest NDI value </w:t>
      </w:r>
      <w:r>
        <w:rPr>
          <w:lang w:eastAsia="zh-CN"/>
        </w:rPr>
        <w:t>corresponding to the</w:t>
      </w:r>
      <w:r w:rsidRPr="0024194B">
        <w:rPr>
          <w:lang w:eastAsia="zh-CN"/>
        </w:rPr>
        <w:t xml:space="preserve"> latest received PDSCH for </w:t>
      </w:r>
      <w:r>
        <w:rPr>
          <w:lang w:eastAsia="zh-CN"/>
        </w:rPr>
        <w:t>each</w:t>
      </w:r>
      <w:r w:rsidRPr="0024194B">
        <w:rPr>
          <w:lang w:eastAsia="zh-CN"/>
        </w:rPr>
        <w:t xml:space="preserve"> HARQ process along with the corresponding HARQ-ACK for the received PDSCH</w:t>
      </w:r>
    </w:p>
    <w:p w14:paraId="62FFA90E" w14:textId="564CFC85" w:rsidR="00310E65" w:rsidRDefault="00310E65" w:rsidP="0024194B">
      <w:pPr>
        <w:widowControl/>
        <w:numPr>
          <w:ilvl w:val="1"/>
          <w:numId w:val="8"/>
        </w:numPr>
        <w:kinsoku/>
        <w:overflowPunct/>
        <w:autoSpaceDE/>
        <w:autoSpaceDN/>
        <w:adjustRightInd/>
        <w:spacing w:after="0"/>
        <w:jc w:val="left"/>
        <w:textAlignment w:val="auto"/>
        <w:rPr>
          <w:lang w:eastAsia="zh-CN"/>
        </w:rPr>
      </w:pPr>
      <w:r>
        <w:rPr>
          <w:lang w:eastAsia="zh-CN"/>
        </w:rPr>
        <w:t>FFS: applicable with CBG-based HARQ</w:t>
      </w:r>
    </w:p>
    <w:p w14:paraId="315A5D9B" w14:textId="77777777" w:rsidR="00D13054" w:rsidRPr="00D36776" w:rsidRDefault="00D13054">
      <w:pPr>
        <w:widowControl/>
        <w:kinsoku/>
        <w:overflowPunct/>
        <w:autoSpaceDE/>
        <w:autoSpaceDN/>
        <w:adjustRightInd/>
        <w:spacing w:after="0"/>
        <w:jc w:val="left"/>
        <w:textAlignment w:val="auto"/>
        <w:rPr>
          <w:rFonts w:eastAsiaTheme="minorEastAsia"/>
          <w:bCs/>
          <w:lang w:eastAsia="zh-CN"/>
        </w:rPr>
      </w:pPr>
    </w:p>
    <w:p w14:paraId="72C5CADD" w14:textId="77777777" w:rsidR="00D13054" w:rsidRDefault="00D13054" w:rsidP="00D13054">
      <w:pPr>
        <w:pStyle w:val="3"/>
      </w:pPr>
      <w:bookmarkStart w:id="12" w:name="OLE_LINK1"/>
      <w:r>
        <w:t>Multiple frequency-domain opportunities for HARQ-ACK transmission</w:t>
      </w:r>
      <w:bookmarkEnd w:id="12"/>
    </w:p>
    <w:p w14:paraId="29046C09" w14:textId="77777777" w:rsidR="00180219" w:rsidRDefault="00180219" w:rsidP="00180219">
      <w:r>
        <w:t xml:space="preserve">Companies’ views at RAN1#97 </w:t>
      </w:r>
      <w:r>
        <w:rPr>
          <w:rFonts w:hint="eastAsia"/>
        </w:rPr>
        <w:t>are summar</w:t>
      </w:r>
      <w:r>
        <w:t>ized</w:t>
      </w:r>
      <w:r>
        <w:rPr>
          <w:rFonts w:hint="eastAsia"/>
        </w:rPr>
        <w:t xml:space="preserve"> below:</w:t>
      </w:r>
    </w:p>
    <w:p w14:paraId="29B1508A" w14:textId="77777777" w:rsidR="00287DDC" w:rsidRPr="00180219" w:rsidRDefault="00287DDC" w:rsidP="00D13054"/>
    <w:tbl>
      <w:tblPr>
        <w:tblStyle w:val="GridTable6Colorful-Accent11"/>
        <w:tblW w:w="9468" w:type="dxa"/>
        <w:tblLayout w:type="fixed"/>
        <w:tblLook w:val="00A0" w:firstRow="1" w:lastRow="0" w:firstColumn="1" w:lastColumn="0" w:noHBand="0" w:noVBand="0"/>
      </w:tblPr>
      <w:tblGrid>
        <w:gridCol w:w="1413"/>
        <w:gridCol w:w="8055"/>
      </w:tblGrid>
      <w:tr w:rsidR="00F644EA" w:rsidRPr="00D13376" w14:paraId="67E6746B" w14:textId="77777777" w:rsidTr="00BE170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126B8B9D" w14:textId="77777777" w:rsidR="00F644EA" w:rsidRPr="00D13376" w:rsidRDefault="00F644EA" w:rsidP="00F644EA">
            <w:pPr>
              <w:jc w:val="left"/>
              <w:rPr>
                <w:sz w:val="18"/>
                <w:szCs w:val="18"/>
              </w:rPr>
            </w:pPr>
            <w:r w:rsidRPr="00D13376">
              <w:rPr>
                <w:rFonts w:hint="eastAsia"/>
                <w:sz w:val="18"/>
                <w:szCs w:val="18"/>
              </w:rPr>
              <w:t>Companie</w:t>
            </w:r>
            <w:r w:rsidRPr="00D13376">
              <w:rPr>
                <w:sz w:val="18"/>
                <w:szCs w:val="18"/>
              </w:rPr>
              <w:t>s</w:t>
            </w:r>
          </w:p>
        </w:tc>
        <w:tc>
          <w:tcPr>
            <w:tcW w:w="8055" w:type="dxa"/>
          </w:tcPr>
          <w:p w14:paraId="42D7B278" w14:textId="77777777" w:rsidR="00F644EA" w:rsidRPr="00D13376" w:rsidRDefault="00F644EA" w:rsidP="00F644EA">
            <w:pPr>
              <w:jc w:val="left"/>
              <w:cnfStyle w:val="100000000000" w:firstRow="1" w:lastRow="0" w:firstColumn="0" w:lastColumn="0" w:oddVBand="0" w:evenVBand="0" w:oddHBand="0" w:evenHBand="0" w:firstRowFirstColumn="0" w:firstRowLastColumn="0" w:lastRowFirstColumn="0" w:lastRowLastColumn="0"/>
              <w:rPr>
                <w:sz w:val="18"/>
                <w:szCs w:val="18"/>
              </w:rPr>
            </w:pPr>
            <w:r w:rsidRPr="00D13376">
              <w:rPr>
                <w:rFonts w:hint="eastAsia"/>
                <w:sz w:val="18"/>
                <w:szCs w:val="18"/>
              </w:rPr>
              <w:t>Views</w:t>
            </w:r>
          </w:p>
        </w:tc>
      </w:tr>
      <w:tr w:rsidR="00F644EA" w:rsidRPr="00D13376" w14:paraId="48E762F6" w14:textId="77777777" w:rsidTr="00BE1700">
        <w:tc>
          <w:tcPr>
            <w:cnfStyle w:val="001000000000" w:firstRow="0" w:lastRow="0" w:firstColumn="1" w:lastColumn="0" w:oddVBand="0" w:evenVBand="0" w:oddHBand="0" w:evenHBand="0" w:firstRowFirstColumn="0" w:firstRowLastColumn="0" w:lastRowFirstColumn="0" w:lastRowLastColumn="0"/>
            <w:tcW w:w="1413" w:type="dxa"/>
          </w:tcPr>
          <w:p w14:paraId="0F0D0A03" w14:textId="77777777" w:rsidR="00F644EA" w:rsidRPr="00D13376" w:rsidRDefault="00F644EA" w:rsidP="00F644EA">
            <w:pPr>
              <w:jc w:val="left"/>
              <w:rPr>
                <w:b w:val="0"/>
                <w:sz w:val="18"/>
                <w:szCs w:val="18"/>
              </w:rPr>
            </w:pPr>
            <w:r w:rsidRPr="00D13376">
              <w:rPr>
                <w:b w:val="0"/>
                <w:sz w:val="18"/>
                <w:szCs w:val="18"/>
              </w:rPr>
              <w:t>ZTE, sanechips</w:t>
            </w:r>
          </w:p>
        </w:tc>
        <w:tc>
          <w:tcPr>
            <w:tcW w:w="8055" w:type="dxa"/>
          </w:tcPr>
          <w:p w14:paraId="0245C01A" w14:textId="77777777" w:rsidR="00F644EA" w:rsidRPr="00D13376"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r w:rsidRPr="00D13376">
              <w:rPr>
                <w:sz w:val="18"/>
                <w:szCs w:val="18"/>
              </w:rPr>
              <w:t>Proposal 5: Alt 4 (preconfigured/pre-indicated multiple opportunities in frequency domain in different LBT sub-bands) should be supported to provide multiple frequency domain opportunities for HARQ-ACK feedback, such as multiple carriers/BWPs/sub-bands.</w:t>
            </w:r>
          </w:p>
        </w:tc>
      </w:tr>
      <w:tr w:rsidR="00F644EA" w:rsidRPr="00D13376" w14:paraId="1DBCB621" w14:textId="77777777" w:rsidTr="00BE1700">
        <w:tc>
          <w:tcPr>
            <w:cnfStyle w:val="001000000000" w:firstRow="0" w:lastRow="0" w:firstColumn="1" w:lastColumn="0" w:oddVBand="0" w:evenVBand="0" w:oddHBand="0" w:evenHBand="0" w:firstRowFirstColumn="0" w:firstRowLastColumn="0" w:lastRowFirstColumn="0" w:lastRowLastColumn="0"/>
            <w:tcW w:w="1413" w:type="dxa"/>
          </w:tcPr>
          <w:p w14:paraId="6FCC5614" w14:textId="77777777" w:rsidR="00F644EA" w:rsidRPr="00D13376" w:rsidRDefault="00F644EA" w:rsidP="00F644EA">
            <w:pPr>
              <w:jc w:val="left"/>
              <w:rPr>
                <w:b w:val="0"/>
                <w:sz w:val="18"/>
                <w:szCs w:val="18"/>
              </w:rPr>
            </w:pPr>
            <w:r w:rsidRPr="00D13376">
              <w:rPr>
                <w:b w:val="0"/>
                <w:sz w:val="18"/>
                <w:szCs w:val="18"/>
              </w:rPr>
              <w:t>Huawei, HiSilicon</w:t>
            </w:r>
          </w:p>
        </w:tc>
        <w:tc>
          <w:tcPr>
            <w:tcW w:w="8055" w:type="dxa"/>
          </w:tcPr>
          <w:p w14:paraId="0D0F1E87" w14:textId="77777777" w:rsidR="00BE1700" w:rsidRPr="00D13376" w:rsidRDefault="00BE1700" w:rsidP="00BE1700">
            <w:pPr>
              <w:cnfStyle w:val="000000000000" w:firstRow="0" w:lastRow="0" w:firstColumn="0" w:lastColumn="0" w:oddVBand="0" w:evenVBand="0" w:oddHBand="0" w:evenHBand="0" w:firstRowFirstColumn="0" w:firstRowLastColumn="0" w:lastRowFirstColumn="0" w:lastRowLastColumn="0"/>
              <w:rPr>
                <w:sz w:val="18"/>
                <w:szCs w:val="18"/>
              </w:rPr>
            </w:pPr>
            <w:r w:rsidRPr="00D13376">
              <w:rPr>
                <w:sz w:val="18"/>
                <w:szCs w:val="18"/>
              </w:rPr>
              <w:t>Proposal 5: gNB can indicate to a UE multiple PUCCH resources in frequency-domain in which the HARQ-ACK feedback can be transmitted based on LBT results.</w:t>
            </w:r>
          </w:p>
          <w:p w14:paraId="1812CBD4" w14:textId="77777777" w:rsidR="00BE1700" w:rsidRPr="00D13376" w:rsidRDefault="00BE1700" w:rsidP="00BE1700">
            <w:pPr>
              <w:cnfStyle w:val="000000000000" w:firstRow="0" w:lastRow="0" w:firstColumn="0" w:lastColumn="0" w:oddVBand="0" w:evenVBand="0" w:oddHBand="0" w:evenHBand="0" w:firstRowFirstColumn="0" w:firstRowLastColumn="0" w:lastRowFirstColumn="0" w:lastRowLastColumn="0"/>
              <w:rPr>
                <w:sz w:val="18"/>
                <w:szCs w:val="18"/>
              </w:rPr>
            </w:pPr>
            <w:r w:rsidRPr="00D13376">
              <w:rPr>
                <w:sz w:val="18"/>
                <w:szCs w:val="18"/>
              </w:rPr>
              <w:t>Proposal 6: When the UE is configured with an unlicensed PCell/PSCell spanning a single LBT subband, NR-U should support the gNB indicating to the UE multiple PUCCH resources across multiple activated carriers including SCells.</w:t>
            </w:r>
          </w:p>
          <w:p w14:paraId="242252FE" w14:textId="77777777" w:rsidR="00BE1700" w:rsidRPr="00D13376" w:rsidRDefault="00BE1700" w:rsidP="00BE1700">
            <w:pPr>
              <w:cnfStyle w:val="000000000000" w:firstRow="0" w:lastRow="0" w:firstColumn="0" w:lastColumn="0" w:oddVBand="0" w:evenVBand="0" w:oddHBand="0" w:evenHBand="0" w:firstRowFirstColumn="0" w:firstRowLastColumn="0" w:lastRowFirstColumn="0" w:lastRowLastColumn="0"/>
              <w:rPr>
                <w:sz w:val="18"/>
                <w:szCs w:val="18"/>
              </w:rPr>
            </w:pPr>
            <w:r w:rsidRPr="00D13376">
              <w:rPr>
                <w:sz w:val="18"/>
                <w:szCs w:val="18"/>
              </w:rPr>
              <w:t>Proposal 7: For gNB to dynamically indicate multiple PUCCH resources across multiple activated carriers including SCells, a bitmap is used to indicate to the UE which cells are intended for the PUCCH resource indicated by the legacy PUCCH Indicator field (CA-Opt1).</w:t>
            </w:r>
          </w:p>
          <w:p w14:paraId="53D69EFB" w14:textId="77777777" w:rsidR="00BE1700" w:rsidRPr="00D13376" w:rsidRDefault="00BE1700" w:rsidP="00BE1700">
            <w:pPr>
              <w:cnfStyle w:val="000000000000" w:firstRow="0" w:lastRow="0" w:firstColumn="0" w:lastColumn="0" w:oddVBand="0" w:evenVBand="0" w:oddHBand="0" w:evenHBand="0" w:firstRowFirstColumn="0" w:firstRowLastColumn="0" w:lastRowFirstColumn="0" w:lastRowLastColumn="0"/>
              <w:rPr>
                <w:sz w:val="18"/>
                <w:szCs w:val="18"/>
              </w:rPr>
            </w:pPr>
            <w:r w:rsidRPr="00D13376">
              <w:rPr>
                <w:sz w:val="18"/>
                <w:szCs w:val="18"/>
              </w:rPr>
              <w:t>Proposal 8: For gNB to dynamically allocate different PUCCH resource indexes across multiple activated carriers including SCells, a Multi-PUCCH-Resource Indicator field replaces the legacy PUCCH Resource Indication field (CA-Opt2).</w:t>
            </w:r>
          </w:p>
          <w:p w14:paraId="6B9DF2AD" w14:textId="77777777" w:rsidR="00BE1700" w:rsidRPr="00D13376" w:rsidRDefault="00BE1700" w:rsidP="00BE1700">
            <w:pPr>
              <w:cnfStyle w:val="000000000000" w:firstRow="0" w:lastRow="0" w:firstColumn="0" w:lastColumn="0" w:oddVBand="0" w:evenVBand="0" w:oddHBand="0" w:evenHBand="0" w:firstRowFirstColumn="0" w:firstRowLastColumn="0" w:lastRowFirstColumn="0" w:lastRowLastColumn="0"/>
              <w:rPr>
                <w:sz w:val="18"/>
                <w:szCs w:val="18"/>
              </w:rPr>
            </w:pPr>
            <w:r w:rsidRPr="00D13376">
              <w:rPr>
                <w:sz w:val="18"/>
                <w:szCs w:val="18"/>
              </w:rPr>
              <w:t xml:space="preserve">Proposal 9: When the UE is configured with a wideband BWP, the associated PUCCH Resource Sets should be distributed across multiple LBT subbands of the wideband BWP. </w:t>
            </w:r>
          </w:p>
          <w:p w14:paraId="2573BB7A" w14:textId="77777777" w:rsidR="00BE1700" w:rsidRPr="00D13376" w:rsidRDefault="00BE1700" w:rsidP="00BE1700">
            <w:pPr>
              <w:cnfStyle w:val="000000000000" w:firstRow="0" w:lastRow="0" w:firstColumn="0" w:lastColumn="0" w:oddVBand="0" w:evenVBand="0" w:oddHBand="0" w:evenHBand="0" w:firstRowFirstColumn="0" w:firstRowLastColumn="0" w:lastRowFirstColumn="0" w:lastRowLastColumn="0"/>
              <w:rPr>
                <w:sz w:val="18"/>
                <w:szCs w:val="18"/>
              </w:rPr>
            </w:pPr>
            <w:r w:rsidRPr="00D13376">
              <w:rPr>
                <w:sz w:val="18"/>
                <w:szCs w:val="18"/>
              </w:rPr>
              <w:t>Proposal 10: UEs indicated with the same PUCCH resource can be assigned different access priorities/starting positions to improve the resource utilization.</w:t>
            </w:r>
          </w:p>
          <w:p w14:paraId="63EC0F0F" w14:textId="77777777" w:rsidR="00BE1700" w:rsidRPr="00D13376" w:rsidRDefault="00BE1700" w:rsidP="00BE1700">
            <w:pPr>
              <w:cnfStyle w:val="000000000000" w:firstRow="0" w:lastRow="0" w:firstColumn="0" w:lastColumn="0" w:oddVBand="0" w:evenVBand="0" w:oddHBand="0" w:evenHBand="0" w:firstRowFirstColumn="0" w:firstRowLastColumn="0" w:lastRowFirstColumn="0" w:lastRowLastColumn="0"/>
              <w:rPr>
                <w:sz w:val="18"/>
                <w:szCs w:val="18"/>
              </w:rPr>
            </w:pPr>
            <w:r w:rsidRPr="00D13376">
              <w:rPr>
                <w:sz w:val="18"/>
                <w:szCs w:val="18"/>
              </w:rPr>
              <w:t>Proposal 11: For efficient dynamic indication of multiple PUCCH resources across multiple LBT subbands of a wideband BWP, a PUCCH resource bitmap can be used instead of multiple legacy PUCCH RI fields.</w:t>
            </w:r>
          </w:p>
          <w:p w14:paraId="720AA72F" w14:textId="77777777" w:rsidR="00F644EA" w:rsidRPr="00D13376" w:rsidRDefault="00BE1700" w:rsidP="00BE1700">
            <w:pPr>
              <w:jc w:val="left"/>
              <w:cnfStyle w:val="000000000000" w:firstRow="0" w:lastRow="0" w:firstColumn="0" w:lastColumn="0" w:oddVBand="0" w:evenVBand="0" w:oddHBand="0" w:evenHBand="0" w:firstRowFirstColumn="0" w:firstRowLastColumn="0" w:lastRowFirstColumn="0" w:lastRowLastColumn="0"/>
              <w:rPr>
                <w:sz w:val="18"/>
                <w:szCs w:val="18"/>
              </w:rPr>
            </w:pPr>
            <w:r w:rsidRPr="00D13376">
              <w:rPr>
                <w:sz w:val="18"/>
                <w:szCs w:val="18"/>
              </w:rPr>
              <w:t>Proposal 12: The UE applies a preconfigured selection rule in the case the UE acquires more than one LBT subband corresponding to the indicated PUCCH resources</w:t>
            </w:r>
          </w:p>
        </w:tc>
      </w:tr>
      <w:tr w:rsidR="00F644EA" w:rsidRPr="00D13376" w14:paraId="51770C79" w14:textId="77777777" w:rsidTr="00BE1700">
        <w:tc>
          <w:tcPr>
            <w:cnfStyle w:val="001000000000" w:firstRow="0" w:lastRow="0" w:firstColumn="1" w:lastColumn="0" w:oddVBand="0" w:evenVBand="0" w:oddHBand="0" w:evenHBand="0" w:firstRowFirstColumn="0" w:firstRowLastColumn="0" w:lastRowFirstColumn="0" w:lastRowLastColumn="0"/>
            <w:tcW w:w="1413" w:type="dxa"/>
          </w:tcPr>
          <w:p w14:paraId="6BA3D3CC" w14:textId="77777777" w:rsidR="00F644EA" w:rsidRPr="00D13376" w:rsidRDefault="00F644EA" w:rsidP="00F644EA">
            <w:pPr>
              <w:jc w:val="left"/>
              <w:rPr>
                <w:b w:val="0"/>
                <w:sz w:val="18"/>
                <w:szCs w:val="18"/>
              </w:rPr>
            </w:pPr>
            <w:r w:rsidRPr="00D13376">
              <w:rPr>
                <w:b w:val="0"/>
                <w:sz w:val="18"/>
                <w:szCs w:val="18"/>
              </w:rPr>
              <w:t>vivo</w:t>
            </w:r>
          </w:p>
        </w:tc>
        <w:tc>
          <w:tcPr>
            <w:tcW w:w="8055" w:type="dxa"/>
          </w:tcPr>
          <w:p w14:paraId="070121B7" w14:textId="77777777" w:rsidR="00F644EA" w:rsidRPr="00D13376"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D13376" w14:paraId="6D8A3067" w14:textId="77777777" w:rsidTr="00BE1700">
        <w:tc>
          <w:tcPr>
            <w:cnfStyle w:val="001000000000" w:firstRow="0" w:lastRow="0" w:firstColumn="1" w:lastColumn="0" w:oddVBand="0" w:evenVBand="0" w:oddHBand="0" w:evenHBand="0" w:firstRowFirstColumn="0" w:firstRowLastColumn="0" w:lastRowFirstColumn="0" w:lastRowLastColumn="0"/>
            <w:tcW w:w="1413" w:type="dxa"/>
          </w:tcPr>
          <w:p w14:paraId="5F265120" w14:textId="77777777" w:rsidR="00F644EA" w:rsidRPr="00D13376" w:rsidRDefault="00F644EA" w:rsidP="00F644EA">
            <w:pPr>
              <w:jc w:val="left"/>
              <w:rPr>
                <w:b w:val="0"/>
                <w:sz w:val="18"/>
                <w:szCs w:val="18"/>
              </w:rPr>
            </w:pPr>
            <w:r w:rsidRPr="00D13376">
              <w:rPr>
                <w:b w:val="0"/>
                <w:sz w:val="18"/>
                <w:szCs w:val="18"/>
              </w:rPr>
              <w:t>NTT DoCoMo</w:t>
            </w:r>
          </w:p>
        </w:tc>
        <w:tc>
          <w:tcPr>
            <w:tcW w:w="8055" w:type="dxa"/>
          </w:tcPr>
          <w:p w14:paraId="5C032A4A" w14:textId="77777777" w:rsidR="00FC4E4B" w:rsidRPr="00D13376" w:rsidRDefault="00FC4E4B" w:rsidP="00FC4E4B">
            <w:pPr>
              <w:cnfStyle w:val="000000000000" w:firstRow="0" w:lastRow="0" w:firstColumn="0" w:lastColumn="0" w:oddVBand="0" w:evenVBand="0" w:oddHBand="0" w:evenHBand="0" w:firstRowFirstColumn="0" w:firstRowLastColumn="0" w:lastRowFirstColumn="0" w:lastRowLastColumn="0"/>
              <w:rPr>
                <w:sz w:val="18"/>
                <w:szCs w:val="18"/>
              </w:rPr>
            </w:pPr>
            <w:r w:rsidRPr="00D13376">
              <w:rPr>
                <w:sz w:val="18"/>
                <w:szCs w:val="18"/>
              </w:rPr>
              <w:t>Proposal 3: For multiple HARQ-ACK opportunities in frequency domain, following mechanisms are further considered.</w:t>
            </w:r>
          </w:p>
          <w:p w14:paraId="007A47C8" w14:textId="77777777" w:rsidR="00FC4E4B" w:rsidRPr="00D13376" w:rsidRDefault="00FC4E4B" w:rsidP="00FC4E4B">
            <w:pPr>
              <w:cnfStyle w:val="000000000000" w:firstRow="0" w:lastRow="0" w:firstColumn="0" w:lastColumn="0" w:oddVBand="0" w:evenVBand="0" w:oddHBand="0" w:evenHBand="0" w:firstRowFirstColumn="0" w:firstRowLastColumn="0" w:lastRowFirstColumn="0" w:lastRowLastColumn="0"/>
              <w:rPr>
                <w:sz w:val="18"/>
                <w:szCs w:val="18"/>
              </w:rPr>
            </w:pPr>
            <w:r w:rsidRPr="00D13376">
              <w:rPr>
                <w:sz w:val="18"/>
                <w:szCs w:val="18"/>
              </w:rPr>
              <w:t>For the case of HARQ-ACK on PUCCH, multiple PUCCH resources (in case of single wideband operation) and/or multiple PUCCH cells (in case of CA operation) is/are configured</w:t>
            </w:r>
          </w:p>
          <w:p w14:paraId="6E207089" w14:textId="77777777" w:rsidR="00F644EA" w:rsidRPr="00D13376" w:rsidRDefault="00FC4E4B" w:rsidP="00FC4E4B">
            <w:pPr>
              <w:cnfStyle w:val="000000000000" w:firstRow="0" w:lastRow="0" w:firstColumn="0" w:lastColumn="0" w:oddVBand="0" w:evenVBand="0" w:oddHBand="0" w:evenHBand="0" w:firstRowFirstColumn="0" w:firstRowLastColumn="0" w:lastRowFirstColumn="0" w:lastRowLastColumn="0"/>
              <w:rPr>
                <w:sz w:val="18"/>
                <w:szCs w:val="18"/>
              </w:rPr>
            </w:pPr>
            <w:r w:rsidRPr="00D13376">
              <w:rPr>
                <w:sz w:val="18"/>
                <w:szCs w:val="18"/>
              </w:rPr>
              <w:t>For the case of HARQ-ACK on PUSCH, UCI including HARQ-ACK is piggybacked on every PUSCH in different CC in case of CA operation</w:t>
            </w:r>
          </w:p>
        </w:tc>
      </w:tr>
      <w:tr w:rsidR="00F644EA" w:rsidRPr="00D13376" w14:paraId="4D18CA04" w14:textId="77777777" w:rsidTr="00BE1700">
        <w:tc>
          <w:tcPr>
            <w:cnfStyle w:val="001000000000" w:firstRow="0" w:lastRow="0" w:firstColumn="1" w:lastColumn="0" w:oddVBand="0" w:evenVBand="0" w:oddHBand="0" w:evenHBand="0" w:firstRowFirstColumn="0" w:firstRowLastColumn="0" w:lastRowFirstColumn="0" w:lastRowLastColumn="0"/>
            <w:tcW w:w="1413" w:type="dxa"/>
          </w:tcPr>
          <w:p w14:paraId="696FD5BA" w14:textId="77777777" w:rsidR="00F644EA" w:rsidRPr="00D13376" w:rsidRDefault="00F644EA" w:rsidP="00F644EA">
            <w:pPr>
              <w:jc w:val="left"/>
              <w:rPr>
                <w:b w:val="0"/>
                <w:sz w:val="18"/>
                <w:szCs w:val="18"/>
              </w:rPr>
            </w:pPr>
            <w:r w:rsidRPr="00D13376">
              <w:rPr>
                <w:b w:val="0"/>
                <w:sz w:val="18"/>
                <w:szCs w:val="18"/>
              </w:rPr>
              <w:t>Panasonic</w:t>
            </w:r>
          </w:p>
        </w:tc>
        <w:tc>
          <w:tcPr>
            <w:tcW w:w="8055" w:type="dxa"/>
          </w:tcPr>
          <w:p w14:paraId="02673995" w14:textId="77777777" w:rsidR="00F644EA" w:rsidRPr="00D13376"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D13376" w14:paraId="34918F38" w14:textId="77777777" w:rsidTr="00BE1700">
        <w:tc>
          <w:tcPr>
            <w:cnfStyle w:val="001000000000" w:firstRow="0" w:lastRow="0" w:firstColumn="1" w:lastColumn="0" w:oddVBand="0" w:evenVBand="0" w:oddHBand="0" w:evenHBand="0" w:firstRowFirstColumn="0" w:firstRowLastColumn="0" w:lastRowFirstColumn="0" w:lastRowLastColumn="0"/>
            <w:tcW w:w="1413" w:type="dxa"/>
          </w:tcPr>
          <w:p w14:paraId="4B0AE0D5" w14:textId="77777777" w:rsidR="00F644EA" w:rsidRPr="00D13376" w:rsidRDefault="00F644EA" w:rsidP="00F644EA">
            <w:pPr>
              <w:jc w:val="left"/>
              <w:rPr>
                <w:b w:val="0"/>
                <w:sz w:val="18"/>
                <w:szCs w:val="18"/>
              </w:rPr>
            </w:pPr>
            <w:r w:rsidRPr="00D13376">
              <w:rPr>
                <w:b w:val="0"/>
                <w:sz w:val="18"/>
                <w:szCs w:val="18"/>
              </w:rPr>
              <w:t>Lenovo, Motorola Mobility</w:t>
            </w:r>
          </w:p>
        </w:tc>
        <w:tc>
          <w:tcPr>
            <w:tcW w:w="8055" w:type="dxa"/>
          </w:tcPr>
          <w:p w14:paraId="7B603300" w14:textId="77777777" w:rsidR="00F644EA" w:rsidRPr="00D13376"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D13376" w14:paraId="2BF3D918" w14:textId="77777777" w:rsidTr="00BE1700">
        <w:tc>
          <w:tcPr>
            <w:cnfStyle w:val="001000000000" w:firstRow="0" w:lastRow="0" w:firstColumn="1" w:lastColumn="0" w:oddVBand="0" w:evenVBand="0" w:oddHBand="0" w:evenHBand="0" w:firstRowFirstColumn="0" w:firstRowLastColumn="0" w:lastRowFirstColumn="0" w:lastRowLastColumn="0"/>
            <w:tcW w:w="1413" w:type="dxa"/>
          </w:tcPr>
          <w:p w14:paraId="4F3039E0" w14:textId="77777777" w:rsidR="00F644EA" w:rsidRPr="00D13376" w:rsidRDefault="00F644EA" w:rsidP="00F644EA">
            <w:pPr>
              <w:jc w:val="left"/>
              <w:rPr>
                <w:b w:val="0"/>
                <w:sz w:val="18"/>
                <w:szCs w:val="18"/>
              </w:rPr>
            </w:pPr>
            <w:r w:rsidRPr="00D13376">
              <w:rPr>
                <w:b w:val="0"/>
                <w:sz w:val="18"/>
                <w:szCs w:val="18"/>
              </w:rPr>
              <w:lastRenderedPageBreak/>
              <w:t>Spreadtrum</w:t>
            </w:r>
          </w:p>
        </w:tc>
        <w:tc>
          <w:tcPr>
            <w:tcW w:w="8055" w:type="dxa"/>
          </w:tcPr>
          <w:p w14:paraId="08291ABF" w14:textId="77777777" w:rsidR="00F644EA" w:rsidRPr="00D13376" w:rsidRDefault="0022328E" w:rsidP="0022328E">
            <w:pPr>
              <w:cnfStyle w:val="000000000000" w:firstRow="0" w:lastRow="0" w:firstColumn="0" w:lastColumn="0" w:oddVBand="0" w:evenVBand="0" w:oddHBand="0" w:evenHBand="0" w:firstRowFirstColumn="0" w:firstRowLastColumn="0" w:lastRowFirstColumn="0" w:lastRowLastColumn="0"/>
              <w:rPr>
                <w:sz w:val="18"/>
                <w:szCs w:val="18"/>
              </w:rPr>
            </w:pPr>
            <w:r w:rsidRPr="00D13376">
              <w:rPr>
                <w:sz w:val="18"/>
                <w:szCs w:val="18"/>
              </w:rPr>
              <w:t>Proposal 5: Do not support preconfigured/pre-indicated multiple opportunities in frequency domain in different LBT subbands.</w:t>
            </w:r>
          </w:p>
        </w:tc>
      </w:tr>
      <w:tr w:rsidR="00F644EA" w:rsidRPr="00D13376" w14:paraId="3C6052AA" w14:textId="77777777" w:rsidTr="00BE1700">
        <w:tc>
          <w:tcPr>
            <w:cnfStyle w:val="001000000000" w:firstRow="0" w:lastRow="0" w:firstColumn="1" w:lastColumn="0" w:oddVBand="0" w:evenVBand="0" w:oddHBand="0" w:evenHBand="0" w:firstRowFirstColumn="0" w:firstRowLastColumn="0" w:lastRowFirstColumn="0" w:lastRowLastColumn="0"/>
            <w:tcW w:w="1413" w:type="dxa"/>
          </w:tcPr>
          <w:p w14:paraId="44DC410A" w14:textId="77777777" w:rsidR="00F644EA" w:rsidRPr="00D13376" w:rsidRDefault="00F644EA" w:rsidP="00F644EA">
            <w:pPr>
              <w:jc w:val="left"/>
              <w:rPr>
                <w:b w:val="0"/>
                <w:sz w:val="18"/>
                <w:szCs w:val="18"/>
              </w:rPr>
            </w:pPr>
            <w:r w:rsidRPr="00D13376">
              <w:rPr>
                <w:b w:val="0"/>
                <w:sz w:val="18"/>
                <w:szCs w:val="18"/>
              </w:rPr>
              <w:t>NEC</w:t>
            </w:r>
          </w:p>
        </w:tc>
        <w:tc>
          <w:tcPr>
            <w:tcW w:w="8055" w:type="dxa"/>
          </w:tcPr>
          <w:p w14:paraId="50B7F5DF" w14:textId="77777777" w:rsidR="00F644EA" w:rsidRPr="00D13376"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D13376" w14:paraId="39487B88" w14:textId="77777777" w:rsidTr="00BE1700">
        <w:tc>
          <w:tcPr>
            <w:cnfStyle w:val="001000000000" w:firstRow="0" w:lastRow="0" w:firstColumn="1" w:lastColumn="0" w:oddVBand="0" w:evenVBand="0" w:oddHBand="0" w:evenHBand="0" w:firstRowFirstColumn="0" w:firstRowLastColumn="0" w:lastRowFirstColumn="0" w:lastRowLastColumn="0"/>
            <w:tcW w:w="1413" w:type="dxa"/>
          </w:tcPr>
          <w:p w14:paraId="565017C0" w14:textId="77777777" w:rsidR="00F644EA" w:rsidRPr="00D13376" w:rsidRDefault="00F644EA" w:rsidP="00F644EA">
            <w:pPr>
              <w:jc w:val="left"/>
              <w:rPr>
                <w:b w:val="0"/>
                <w:sz w:val="18"/>
                <w:szCs w:val="18"/>
              </w:rPr>
            </w:pPr>
            <w:r w:rsidRPr="00D13376">
              <w:rPr>
                <w:b w:val="0"/>
                <w:sz w:val="18"/>
                <w:szCs w:val="18"/>
              </w:rPr>
              <w:t>Fujitsu</w:t>
            </w:r>
          </w:p>
        </w:tc>
        <w:tc>
          <w:tcPr>
            <w:tcW w:w="8055" w:type="dxa"/>
          </w:tcPr>
          <w:p w14:paraId="59AC1257" w14:textId="77777777" w:rsidR="00F644EA" w:rsidRPr="00D13376"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D13376" w14:paraId="031954F3" w14:textId="77777777" w:rsidTr="00BE1700">
        <w:tc>
          <w:tcPr>
            <w:cnfStyle w:val="001000000000" w:firstRow="0" w:lastRow="0" w:firstColumn="1" w:lastColumn="0" w:oddVBand="0" w:evenVBand="0" w:oddHBand="0" w:evenHBand="0" w:firstRowFirstColumn="0" w:firstRowLastColumn="0" w:lastRowFirstColumn="0" w:lastRowLastColumn="0"/>
            <w:tcW w:w="1413" w:type="dxa"/>
          </w:tcPr>
          <w:p w14:paraId="2CB7E7C6" w14:textId="77777777" w:rsidR="00F644EA" w:rsidRPr="00D13376" w:rsidRDefault="00F644EA" w:rsidP="00F644EA">
            <w:pPr>
              <w:jc w:val="left"/>
              <w:rPr>
                <w:b w:val="0"/>
                <w:sz w:val="18"/>
                <w:szCs w:val="18"/>
              </w:rPr>
            </w:pPr>
            <w:r w:rsidRPr="00D13376">
              <w:rPr>
                <w:b w:val="0"/>
                <w:sz w:val="18"/>
                <w:szCs w:val="18"/>
              </w:rPr>
              <w:t>OPPO</w:t>
            </w:r>
          </w:p>
        </w:tc>
        <w:tc>
          <w:tcPr>
            <w:tcW w:w="8055" w:type="dxa"/>
          </w:tcPr>
          <w:p w14:paraId="264368D4" w14:textId="77777777" w:rsidR="00F644EA" w:rsidRPr="00D13376"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D13376" w14:paraId="5823DF8C" w14:textId="77777777" w:rsidTr="00BE1700">
        <w:tc>
          <w:tcPr>
            <w:cnfStyle w:val="001000000000" w:firstRow="0" w:lastRow="0" w:firstColumn="1" w:lastColumn="0" w:oddVBand="0" w:evenVBand="0" w:oddHBand="0" w:evenHBand="0" w:firstRowFirstColumn="0" w:firstRowLastColumn="0" w:lastRowFirstColumn="0" w:lastRowLastColumn="0"/>
            <w:tcW w:w="1413" w:type="dxa"/>
          </w:tcPr>
          <w:p w14:paraId="7DDCB023" w14:textId="77777777" w:rsidR="00F644EA" w:rsidRPr="00D13376" w:rsidRDefault="00F644EA" w:rsidP="00F644EA">
            <w:pPr>
              <w:jc w:val="left"/>
              <w:rPr>
                <w:b w:val="0"/>
                <w:sz w:val="18"/>
                <w:szCs w:val="18"/>
              </w:rPr>
            </w:pPr>
            <w:r w:rsidRPr="00D13376">
              <w:rPr>
                <w:b w:val="0"/>
                <w:sz w:val="18"/>
                <w:szCs w:val="18"/>
              </w:rPr>
              <w:t>MediaTek</w:t>
            </w:r>
          </w:p>
        </w:tc>
        <w:tc>
          <w:tcPr>
            <w:tcW w:w="8055" w:type="dxa"/>
          </w:tcPr>
          <w:p w14:paraId="165E21F6" w14:textId="77777777" w:rsidR="00BD0A9F" w:rsidRPr="00D13376" w:rsidRDefault="00BD0A9F" w:rsidP="00BD0A9F">
            <w:pPr>
              <w:cnfStyle w:val="000000000000" w:firstRow="0" w:lastRow="0" w:firstColumn="0" w:lastColumn="0" w:oddVBand="0" w:evenVBand="0" w:oddHBand="0" w:evenHBand="0" w:firstRowFirstColumn="0" w:firstRowLastColumn="0" w:lastRowFirstColumn="0" w:lastRowLastColumn="0"/>
              <w:rPr>
                <w:sz w:val="18"/>
                <w:szCs w:val="18"/>
              </w:rPr>
            </w:pPr>
            <w:r w:rsidRPr="00D13376">
              <w:rPr>
                <w:sz w:val="18"/>
                <w:szCs w:val="18"/>
              </w:rPr>
              <w:t>Proposal 4: Multiple transmission opportunities for a HARQ-ACK feedback by providing multiple candidate PUCCH resources distributed in different LBT subbands within a carrier should be supported in NR-U.</w:t>
            </w:r>
          </w:p>
          <w:p w14:paraId="34498C7F" w14:textId="77777777" w:rsidR="00BD0A9F" w:rsidRPr="00D13376" w:rsidRDefault="00BD0A9F" w:rsidP="00BD0A9F">
            <w:pPr>
              <w:pStyle w:val="af8"/>
              <w:numPr>
                <w:ilvl w:val="0"/>
                <w:numId w:val="25"/>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D13376">
              <w:rPr>
                <w:sz w:val="18"/>
                <w:szCs w:val="18"/>
              </w:rPr>
              <w:t>Candidate PUCCH resources can be configured by RRC and indicated using a resource indicator in DCI</w:t>
            </w:r>
          </w:p>
          <w:p w14:paraId="049FAB79" w14:textId="77777777" w:rsidR="00BD0A9F" w:rsidRPr="00D13376" w:rsidRDefault="00BD0A9F" w:rsidP="00BD0A9F">
            <w:pPr>
              <w:pStyle w:val="af8"/>
              <w:numPr>
                <w:ilvl w:val="0"/>
                <w:numId w:val="25"/>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D13376">
              <w:rPr>
                <w:sz w:val="18"/>
                <w:szCs w:val="18"/>
              </w:rPr>
              <w:t>The formats of candidate PUCCH resources in the same slot should be consistent</w:t>
            </w:r>
          </w:p>
          <w:p w14:paraId="7C81F16F" w14:textId="77777777" w:rsidR="00BD0A9F" w:rsidRPr="00D13376" w:rsidRDefault="00BD0A9F" w:rsidP="00BD0A9F">
            <w:pPr>
              <w:pStyle w:val="af8"/>
              <w:numPr>
                <w:ilvl w:val="0"/>
                <w:numId w:val="25"/>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D13376">
              <w:rPr>
                <w:sz w:val="18"/>
                <w:szCs w:val="18"/>
              </w:rPr>
              <w:t>There could be a DCI signalling to dynamically activate/deactivate the candidate PUCCH resources</w:t>
            </w:r>
          </w:p>
          <w:p w14:paraId="20181D2C" w14:textId="77777777" w:rsidR="00F644EA" w:rsidRPr="00D13376" w:rsidRDefault="00BD0A9F" w:rsidP="00BD0A9F">
            <w:pPr>
              <w:cnfStyle w:val="000000000000" w:firstRow="0" w:lastRow="0" w:firstColumn="0" w:lastColumn="0" w:oddVBand="0" w:evenVBand="0" w:oddHBand="0" w:evenHBand="0" w:firstRowFirstColumn="0" w:firstRowLastColumn="0" w:lastRowFirstColumn="0" w:lastRowLastColumn="0"/>
              <w:rPr>
                <w:sz w:val="18"/>
                <w:szCs w:val="18"/>
              </w:rPr>
            </w:pPr>
            <w:r w:rsidRPr="00D13376">
              <w:rPr>
                <w:sz w:val="18"/>
                <w:szCs w:val="18"/>
              </w:rPr>
              <w:t>Proposal 5: Due to specification and implementation efforts, no need to consider PUCCH resource allocation on SCells other than PCell/PSCell/PUCCH-SCell if no significant gain is identified.</w:t>
            </w:r>
          </w:p>
        </w:tc>
      </w:tr>
      <w:tr w:rsidR="00F644EA" w:rsidRPr="00D13376" w14:paraId="6E27664A" w14:textId="77777777" w:rsidTr="00BE1700">
        <w:tc>
          <w:tcPr>
            <w:cnfStyle w:val="001000000000" w:firstRow="0" w:lastRow="0" w:firstColumn="1" w:lastColumn="0" w:oddVBand="0" w:evenVBand="0" w:oddHBand="0" w:evenHBand="0" w:firstRowFirstColumn="0" w:firstRowLastColumn="0" w:lastRowFirstColumn="0" w:lastRowLastColumn="0"/>
            <w:tcW w:w="1413" w:type="dxa"/>
          </w:tcPr>
          <w:p w14:paraId="7343F165" w14:textId="77777777" w:rsidR="00F644EA" w:rsidRPr="00D13376" w:rsidRDefault="00F644EA" w:rsidP="00F644EA">
            <w:pPr>
              <w:jc w:val="left"/>
              <w:rPr>
                <w:b w:val="0"/>
                <w:sz w:val="18"/>
                <w:szCs w:val="18"/>
              </w:rPr>
            </w:pPr>
            <w:r w:rsidRPr="00D13376">
              <w:rPr>
                <w:b w:val="0"/>
                <w:sz w:val="18"/>
                <w:szCs w:val="18"/>
              </w:rPr>
              <w:t>Nokia, Nokia Shanghai Bell</w:t>
            </w:r>
          </w:p>
        </w:tc>
        <w:tc>
          <w:tcPr>
            <w:tcW w:w="8055" w:type="dxa"/>
          </w:tcPr>
          <w:p w14:paraId="1090B358" w14:textId="77777777" w:rsidR="000919BC" w:rsidRPr="000919BC" w:rsidRDefault="000919BC" w:rsidP="000919BC">
            <w:pPr>
              <w:jc w:val="left"/>
              <w:cnfStyle w:val="000000000000" w:firstRow="0" w:lastRow="0" w:firstColumn="0" w:lastColumn="0" w:oddVBand="0" w:evenVBand="0" w:oddHBand="0" w:evenHBand="0" w:firstRowFirstColumn="0" w:firstRowLastColumn="0" w:lastRowFirstColumn="0" w:lastRowLastColumn="0"/>
              <w:rPr>
                <w:sz w:val="18"/>
                <w:szCs w:val="18"/>
              </w:rPr>
            </w:pPr>
            <w:r w:rsidRPr="000919BC">
              <w:rPr>
                <w:sz w:val="18"/>
                <w:szCs w:val="18"/>
              </w:rPr>
              <w:t>Proposal 16:</w:t>
            </w:r>
            <w:r>
              <w:rPr>
                <w:sz w:val="18"/>
                <w:szCs w:val="18"/>
              </w:rPr>
              <w:t xml:space="preserve"> </w:t>
            </w:r>
            <w:r w:rsidRPr="000919BC">
              <w:rPr>
                <w:sz w:val="18"/>
                <w:szCs w:val="18"/>
              </w:rPr>
              <w:t>NR-U supports PUCCH resource configuration, where PUCCH resource indicator can be configured to indicate multiple frequency domain resources to ensure sufficient number of PUCCH resources on each BWP sub-band given the DL LBT outcome.</w:t>
            </w:r>
          </w:p>
          <w:p w14:paraId="1A3CEFFE" w14:textId="77777777" w:rsidR="000919BC" w:rsidRPr="000919BC" w:rsidRDefault="000919BC" w:rsidP="000919BC">
            <w:pPr>
              <w:jc w:val="left"/>
              <w:cnfStyle w:val="000000000000" w:firstRow="0" w:lastRow="0" w:firstColumn="0" w:lastColumn="0" w:oddVBand="0" w:evenVBand="0" w:oddHBand="0" w:evenHBand="0" w:firstRowFirstColumn="0" w:firstRowLastColumn="0" w:lastRowFirstColumn="0" w:lastRowLastColumn="0"/>
              <w:rPr>
                <w:sz w:val="18"/>
                <w:szCs w:val="18"/>
              </w:rPr>
            </w:pPr>
            <w:r w:rsidRPr="000919BC">
              <w:rPr>
                <w:sz w:val="18"/>
                <w:szCs w:val="18"/>
              </w:rPr>
              <w:t>Proposal 17: Consider support for a complementary mechanism where PUCCH resource indicator and PDSCH-to-HARQ-timing-indicator can be configured to indicate multiple frequency resources at multiple timings, respectively, for HARQ feedback reporting within the PUCCH cell.</w:t>
            </w:r>
          </w:p>
          <w:p w14:paraId="2ECF9F84" w14:textId="77777777" w:rsidR="00F644EA" w:rsidRPr="00D13376" w:rsidRDefault="000919BC" w:rsidP="000919BC">
            <w:pPr>
              <w:jc w:val="left"/>
              <w:cnfStyle w:val="000000000000" w:firstRow="0" w:lastRow="0" w:firstColumn="0" w:lastColumn="0" w:oddVBand="0" w:evenVBand="0" w:oddHBand="0" w:evenHBand="0" w:firstRowFirstColumn="0" w:firstRowLastColumn="0" w:lastRowFirstColumn="0" w:lastRowLastColumn="0"/>
              <w:rPr>
                <w:sz w:val="18"/>
                <w:szCs w:val="18"/>
              </w:rPr>
            </w:pPr>
            <w:r w:rsidRPr="000919BC">
              <w:rPr>
                <w:sz w:val="18"/>
                <w:szCs w:val="18"/>
              </w:rPr>
              <w:t>Proposal 18: Dynamic PUCCH resource allocation over multiple cells, requiring significant standardization efforts, is not supported for Rel-16 NR-U.</w:t>
            </w:r>
          </w:p>
        </w:tc>
      </w:tr>
      <w:tr w:rsidR="00F644EA" w:rsidRPr="00D13376" w14:paraId="6FAF9D5C" w14:textId="77777777" w:rsidTr="00BE1700">
        <w:tc>
          <w:tcPr>
            <w:cnfStyle w:val="001000000000" w:firstRow="0" w:lastRow="0" w:firstColumn="1" w:lastColumn="0" w:oddVBand="0" w:evenVBand="0" w:oddHBand="0" w:evenHBand="0" w:firstRowFirstColumn="0" w:firstRowLastColumn="0" w:lastRowFirstColumn="0" w:lastRowLastColumn="0"/>
            <w:tcW w:w="1413" w:type="dxa"/>
          </w:tcPr>
          <w:p w14:paraId="788C0ED4" w14:textId="77777777" w:rsidR="00F644EA" w:rsidRPr="00D13376" w:rsidRDefault="00F644EA" w:rsidP="00F644EA">
            <w:pPr>
              <w:jc w:val="left"/>
              <w:rPr>
                <w:b w:val="0"/>
                <w:sz w:val="18"/>
                <w:szCs w:val="18"/>
              </w:rPr>
            </w:pPr>
            <w:r w:rsidRPr="00D13376">
              <w:rPr>
                <w:b w:val="0"/>
                <w:sz w:val="18"/>
                <w:szCs w:val="18"/>
              </w:rPr>
              <w:t>LGE</w:t>
            </w:r>
          </w:p>
        </w:tc>
        <w:tc>
          <w:tcPr>
            <w:tcW w:w="8055" w:type="dxa"/>
          </w:tcPr>
          <w:p w14:paraId="3021D53A" w14:textId="77777777" w:rsidR="003935BC" w:rsidRPr="00D13376" w:rsidRDefault="003935BC" w:rsidP="003935BC">
            <w:pPr>
              <w:cnfStyle w:val="000000000000" w:firstRow="0" w:lastRow="0" w:firstColumn="0" w:lastColumn="0" w:oddVBand="0" w:evenVBand="0" w:oddHBand="0" w:evenHBand="0" w:firstRowFirstColumn="0" w:firstRowLastColumn="0" w:lastRowFirstColumn="0" w:lastRowLastColumn="0"/>
              <w:rPr>
                <w:sz w:val="18"/>
                <w:szCs w:val="18"/>
              </w:rPr>
            </w:pPr>
            <w:r w:rsidRPr="00D13376">
              <w:rPr>
                <w:sz w:val="18"/>
                <w:szCs w:val="18"/>
              </w:rPr>
              <w:t xml:space="preserve">Proposal 8: Consider to support multiple candidate PUCCH resources in time domain for a single HARQ-ACK transmission based on the following approach. </w:t>
            </w:r>
          </w:p>
          <w:p w14:paraId="1CFDCF70" w14:textId="77777777" w:rsidR="003935BC" w:rsidRPr="00D13376" w:rsidRDefault="003935BC" w:rsidP="0084727A">
            <w:pPr>
              <w:pStyle w:val="af8"/>
              <w:numPr>
                <w:ilvl w:val="0"/>
                <w:numId w:val="25"/>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D13376">
              <w:rPr>
                <w:sz w:val="18"/>
                <w:szCs w:val="18"/>
              </w:rPr>
              <w:t>Multiple PUCCH resource sets each of which consists of one or multiple (TDMed) candidate PUCCH resources are preconfigured by RRC then one of the PUCCH resource sets is indicated by PRI (PUCCH Resource Indicator) field in DCI.</w:t>
            </w:r>
          </w:p>
          <w:p w14:paraId="500BCC76" w14:textId="77777777" w:rsidR="00F644EA" w:rsidRPr="00D13376" w:rsidRDefault="003935BC" w:rsidP="0084727A">
            <w:pPr>
              <w:pStyle w:val="af8"/>
              <w:numPr>
                <w:ilvl w:val="0"/>
                <w:numId w:val="25"/>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D13376">
              <w:rPr>
                <w:sz w:val="18"/>
                <w:szCs w:val="18"/>
              </w:rPr>
              <w:t>Different number of candidate resources can be configured between PUCCH resource sets.</w:t>
            </w:r>
          </w:p>
        </w:tc>
      </w:tr>
      <w:tr w:rsidR="00F644EA" w:rsidRPr="00D13376" w14:paraId="37412744" w14:textId="77777777" w:rsidTr="00BE1700">
        <w:tc>
          <w:tcPr>
            <w:cnfStyle w:val="001000000000" w:firstRow="0" w:lastRow="0" w:firstColumn="1" w:lastColumn="0" w:oddVBand="0" w:evenVBand="0" w:oddHBand="0" w:evenHBand="0" w:firstRowFirstColumn="0" w:firstRowLastColumn="0" w:lastRowFirstColumn="0" w:lastRowLastColumn="0"/>
            <w:tcW w:w="1413" w:type="dxa"/>
          </w:tcPr>
          <w:p w14:paraId="3F34D21A" w14:textId="77777777" w:rsidR="00F644EA" w:rsidRPr="00D13376" w:rsidRDefault="00F644EA" w:rsidP="00F644EA">
            <w:pPr>
              <w:jc w:val="left"/>
              <w:rPr>
                <w:b w:val="0"/>
                <w:sz w:val="18"/>
                <w:szCs w:val="18"/>
              </w:rPr>
            </w:pPr>
            <w:r w:rsidRPr="00D13376">
              <w:rPr>
                <w:b w:val="0"/>
                <w:sz w:val="18"/>
                <w:szCs w:val="18"/>
              </w:rPr>
              <w:t>InterDigital</w:t>
            </w:r>
          </w:p>
        </w:tc>
        <w:tc>
          <w:tcPr>
            <w:tcW w:w="8055" w:type="dxa"/>
          </w:tcPr>
          <w:p w14:paraId="686CF6B3" w14:textId="77777777" w:rsidR="00F644EA" w:rsidRPr="00D13376"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D13376" w14:paraId="79E49EC8" w14:textId="77777777" w:rsidTr="00BE1700">
        <w:tc>
          <w:tcPr>
            <w:cnfStyle w:val="001000000000" w:firstRow="0" w:lastRow="0" w:firstColumn="1" w:lastColumn="0" w:oddVBand="0" w:evenVBand="0" w:oddHBand="0" w:evenHBand="0" w:firstRowFirstColumn="0" w:firstRowLastColumn="0" w:lastRowFirstColumn="0" w:lastRowLastColumn="0"/>
            <w:tcW w:w="1413" w:type="dxa"/>
          </w:tcPr>
          <w:p w14:paraId="598C274E" w14:textId="77777777" w:rsidR="00F644EA" w:rsidRPr="00D13376" w:rsidRDefault="00F644EA" w:rsidP="00F644EA">
            <w:pPr>
              <w:jc w:val="left"/>
              <w:rPr>
                <w:b w:val="0"/>
                <w:sz w:val="18"/>
                <w:szCs w:val="18"/>
              </w:rPr>
            </w:pPr>
            <w:r w:rsidRPr="00D13376">
              <w:rPr>
                <w:b w:val="0"/>
                <w:sz w:val="18"/>
                <w:szCs w:val="18"/>
              </w:rPr>
              <w:t>Intel</w:t>
            </w:r>
          </w:p>
        </w:tc>
        <w:tc>
          <w:tcPr>
            <w:tcW w:w="8055" w:type="dxa"/>
          </w:tcPr>
          <w:p w14:paraId="70CCBFBD" w14:textId="77777777" w:rsidR="00F644EA" w:rsidRPr="00D13376" w:rsidRDefault="006579AD" w:rsidP="006579AD">
            <w:pPr>
              <w:cnfStyle w:val="000000000000" w:firstRow="0" w:lastRow="0" w:firstColumn="0" w:lastColumn="0" w:oddVBand="0" w:evenVBand="0" w:oddHBand="0" w:evenHBand="0" w:firstRowFirstColumn="0" w:firstRowLastColumn="0" w:lastRowFirstColumn="0" w:lastRowLastColumn="0"/>
              <w:rPr>
                <w:sz w:val="18"/>
                <w:szCs w:val="18"/>
              </w:rPr>
            </w:pPr>
            <w:r w:rsidRPr="00D13376">
              <w:rPr>
                <w:sz w:val="18"/>
                <w:szCs w:val="18"/>
              </w:rPr>
              <w:t xml:space="preserve">Proposal 13: Multiple opportunities for PUCCH in frequency domain is not supported in NR-U. </w:t>
            </w:r>
          </w:p>
        </w:tc>
      </w:tr>
      <w:tr w:rsidR="00F644EA" w:rsidRPr="00D13376" w14:paraId="1D593C3A" w14:textId="77777777" w:rsidTr="00BE1700">
        <w:tc>
          <w:tcPr>
            <w:cnfStyle w:val="001000000000" w:firstRow="0" w:lastRow="0" w:firstColumn="1" w:lastColumn="0" w:oddVBand="0" w:evenVBand="0" w:oddHBand="0" w:evenHBand="0" w:firstRowFirstColumn="0" w:firstRowLastColumn="0" w:lastRowFirstColumn="0" w:lastRowLastColumn="0"/>
            <w:tcW w:w="1413" w:type="dxa"/>
          </w:tcPr>
          <w:p w14:paraId="52AC58DD" w14:textId="77777777" w:rsidR="00F644EA" w:rsidRPr="00D13376" w:rsidRDefault="00F644EA" w:rsidP="00F644EA">
            <w:pPr>
              <w:jc w:val="left"/>
              <w:rPr>
                <w:b w:val="0"/>
                <w:sz w:val="18"/>
                <w:szCs w:val="18"/>
              </w:rPr>
            </w:pPr>
            <w:r w:rsidRPr="00D13376">
              <w:rPr>
                <w:b w:val="0"/>
                <w:sz w:val="18"/>
                <w:szCs w:val="18"/>
              </w:rPr>
              <w:t>Sony</w:t>
            </w:r>
          </w:p>
        </w:tc>
        <w:tc>
          <w:tcPr>
            <w:tcW w:w="8055" w:type="dxa"/>
          </w:tcPr>
          <w:p w14:paraId="38D9FA04" w14:textId="77777777" w:rsidR="00F644EA" w:rsidRPr="00D13376" w:rsidRDefault="00B34271" w:rsidP="00B34271">
            <w:pPr>
              <w:cnfStyle w:val="000000000000" w:firstRow="0" w:lastRow="0" w:firstColumn="0" w:lastColumn="0" w:oddVBand="0" w:evenVBand="0" w:oddHBand="0" w:evenHBand="0" w:firstRowFirstColumn="0" w:firstRowLastColumn="0" w:lastRowFirstColumn="0" w:lastRowLastColumn="0"/>
              <w:rPr>
                <w:sz w:val="18"/>
                <w:szCs w:val="18"/>
              </w:rPr>
            </w:pPr>
            <w:r w:rsidRPr="00D13376">
              <w:rPr>
                <w:sz w:val="18"/>
                <w:szCs w:val="18"/>
              </w:rPr>
              <w:t>Proposal 5: If UL wideband operation with a sub-band bandwidth of greater than 20 MHz is allowed, frequency domain opportunistic HARQ-ACK transmission on multiple LBT sub-bands should be supported.</w:t>
            </w:r>
          </w:p>
        </w:tc>
      </w:tr>
      <w:tr w:rsidR="00F644EA" w:rsidRPr="00D13376" w14:paraId="38CD4588" w14:textId="77777777" w:rsidTr="00BE1700">
        <w:tc>
          <w:tcPr>
            <w:cnfStyle w:val="001000000000" w:firstRow="0" w:lastRow="0" w:firstColumn="1" w:lastColumn="0" w:oddVBand="0" w:evenVBand="0" w:oddHBand="0" w:evenHBand="0" w:firstRowFirstColumn="0" w:firstRowLastColumn="0" w:lastRowFirstColumn="0" w:lastRowLastColumn="0"/>
            <w:tcW w:w="1413" w:type="dxa"/>
          </w:tcPr>
          <w:p w14:paraId="03684F92" w14:textId="77777777" w:rsidR="00F644EA" w:rsidRPr="00D13376" w:rsidRDefault="00F644EA" w:rsidP="00F644EA">
            <w:pPr>
              <w:jc w:val="left"/>
              <w:rPr>
                <w:b w:val="0"/>
                <w:sz w:val="18"/>
                <w:szCs w:val="18"/>
              </w:rPr>
            </w:pPr>
            <w:r w:rsidRPr="00D13376">
              <w:rPr>
                <w:b w:val="0"/>
                <w:sz w:val="18"/>
                <w:szCs w:val="18"/>
              </w:rPr>
              <w:t>Samsung</w:t>
            </w:r>
          </w:p>
        </w:tc>
        <w:tc>
          <w:tcPr>
            <w:tcW w:w="8055" w:type="dxa"/>
          </w:tcPr>
          <w:p w14:paraId="53C146FD" w14:textId="77777777" w:rsidR="00F644EA" w:rsidRPr="00D13376" w:rsidRDefault="00B34271" w:rsidP="00B34271">
            <w:pPr>
              <w:cnfStyle w:val="000000000000" w:firstRow="0" w:lastRow="0" w:firstColumn="0" w:lastColumn="0" w:oddVBand="0" w:evenVBand="0" w:oddHBand="0" w:evenHBand="0" w:firstRowFirstColumn="0" w:firstRowLastColumn="0" w:lastRowFirstColumn="0" w:lastRowLastColumn="0"/>
              <w:rPr>
                <w:sz w:val="18"/>
                <w:szCs w:val="18"/>
              </w:rPr>
            </w:pPr>
            <w:r w:rsidRPr="00D13376">
              <w:rPr>
                <w:sz w:val="18"/>
                <w:szCs w:val="18"/>
              </w:rPr>
              <w:t>Proposal 4: NR-U supports multiple transmission opportunity in frequency domain by indicating multiple PUCCH/PUSCH carrying HARQ-ACK for multiple sub-bands/CCs.</w:t>
            </w:r>
          </w:p>
        </w:tc>
      </w:tr>
      <w:tr w:rsidR="00F644EA" w:rsidRPr="00D13376" w14:paraId="28FFE9E2" w14:textId="77777777" w:rsidTr="00BE1700">
        <w:tc>
          <w:tcPr>
            <w:cnfStyle w:val="001000000000" w:firstRow="0" w:lastRow="0" w:firstColumn="1" w:lastColumn="0" w:oddVBand="0" w:evenVBand="0" w:oddHBand="0" w:evenHBand="0" w:firstRowFirstColumn="0" w:firstRowLastColumn="0" w:lastRowFirstColumn="0" w:lastRowLastColumn="0"/>
            <w:tcW w:w="1413" w:type="dxa"/>
          </w:tcPr>
          <w:p w14:paraId="35F14248" w14:textId="77777777" w:rsidR="00F644EA" w:rsidRPr="00D13376" w:rsidRDefault="00F644EA" w:rsidP="00F644EA">
            <w:pPr>
              <w:jc w:val="left"/>
              <w:rPr>
                <w:b w:val="0"/>
                <w:sz w:val="18"/>
                <w:szCs w:val="18"/>
              </w:rPr>
            </w:pPr>
            <w:r w:rsidRPr="00D13376">
              <w:rPr>
                <w:b w:val="0"/>
                <w:sz w:val="18"/>
                <w:szCs w:val="18"/>
              </w:rPr>
              <w:t>ATT</w:t>
            </w:r>
          </w:p>
        </w:tc>
        <w:tc>
          <w:tcPr>
            <w:tcW w:w="8055" w:type="dxa"/>
          </w:tcPr>
          <w:p w14:paraId="03888FC3" w14:textId="77777777" w:rsidR="00F644EA" w:rsidRPr="00D13376"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D13376" w14:paraId="512ADC95" w14:textId="77777777" w:rsidTr="00BE1700">
        <w:tc>
          <w:tcPr>
            <w:cnfStyle w:val="001000000000" w:firstRow="0" w:lastRow="0" w:firstColumn="1" w:lastColumn="0" w:oddVBand="0" w:evenVBand="0" w:oddHBand="0" w:evenHBand="0" w:firstRowFirstColumn="0" w:firstRowLastColumn="0" w:lastRowFirstColumn="0" w:lastRowLastColumn="0"/>
            <w:tcW w:w="1413" w:type="dxa"/>
          </w:tcPr>
          <w:p w14:paraId="7CBC45DC" w14:textId="77777777" w:rsidR="00F644EA" w:rsidRPr="00D13376" w:rsidRDefault="00F644EA" w:rsidP="00F644EA">
            <w:pPr>
              <w:jc w:val="left"/>
              <w:rPr>
                <w:b w:val="0"/>
                <w:sz w:val="18"/>
                <w:szCs w:val="18"/>
              </w:rPr>
            </w:pPr>
            <w:r w:rsidRPr="00D13376">
              <w:rPr>
                <w:b w:val="0"/>
                <w:sz w:val="18"/>
                <w:szCs w:val="18"/>
              </w:rPr>
              <w:t>CAICT</w:t>
            </w:r>
          </w:p>
        </w:tc>
        <w:tc>
          <w:tcPr>
            <w:tcW w:w="8055" w:type="dxa"/>
          </w:tcPr>
          <w:p w14:paraId="5DD1030E" w14:textId="77777777" w:rsidR="00F644EA" w:rsidRPr="00D13376" w:rsidRDefault="00116C74" w:rsidP="00116C74">
            <w:pPr>
              <w:cnfStyle w:val="000000000000" w:firstRow="0" w:lastRow="0" w:firstColumn="0" w:lastColumn="0" w:oddVBand="0" w:evenVBand="0" w:oddHBand="0" w:evenHBand="0" w:firstRowFirstColumn="0" w:firstRowLastColumn="0" w:lastRowFirstColumn="0" w:lastRowLastColumn="0"/>
              <w:rPr>
                <w:sz w:val="18"/>
                <w:szCs w:val="18"/>
              </w:rPr>
            </w:pPr>
            <w:r w:rsidRPr="00D13376">
              <w:rPr>
                <w:sz w:val="18"/>
                <w:szCs w:val="18"/>
              </w:rPr>
              <w:t>Proposal 2: A bitmap could be used to indicate one HARQ-ACK feedback in multi carrier/sub-band.</w:t>
            </w:r>
          </w:p>
          <w:p w14:paraId="366F0CEC" w14:textId="77777777" w:rsidR="00116C74" w:rsidRPr="00D13376" w:rsidRDefault="00116C74" w:rsidP="00116C74">
            <w:pPr>
              <w:cnfStyle w:val="000000000000" w:firstRow="0" w:lastRow="0" w:firstColumn="0" w:lastColumn="0" w:oddVBand="0" w:evenVBand="0" w:oddHBand="0" w:evenHBand="0" w:firstRowFirstColumn="0" w:firstRowLastColumn="0" w:lastRowFirstColumn="0" w:lastRowLastColumn="0"/>
              <w:rPr>
                <w:sz w:val="18"/>
                <w:szCs w:val="18"/>
              </w:rPr>
            </w:pPr>
            <w:r w:rsidRPr="00D13376">
              <w:rPr>
                <w:sz w:val="18"/>
                <w:szCs w:val="18"/>
              </w:rPr>
              <w:t>Proposal 3: Access priorities should be allocated to different PUCCH resources carrying the same HARQ-ACK.</w:t>
            </w:r>
          </w:p>
          <w:p w14:paraId="5D4F9598" w14:textId="77777777" w:rsidR="00116C74" w:rsidRPr="00D13376" w:rsidRDefault="00116C74" w:rsidP="00116C74">
            <w:pPr>
              <w:cnfStyle w:val="000000000000" w:firstRow="0" w:lastRow="0" w:firstColumn="0" w:lastColumn="0" w:oddVBand="0" w:evenVBand="0" w:oddHBand="0" w:evenHBand="0" w:firstRowFirstColumn="0" w:firstRowLastColumn="0" w:lastRowFirstColumn="0" w:lastRowLastColumn="0"/>
              <w:rPr>
                <w:sz w:val="18"/>
                <w:szCs w:val="18"/>
              </w:rPr>
            </w:pPr>
            <w:r w:rsidRPr="00D13376">
              <w:rPr>
                <w:rFonts w:hint="eastAsia"/>
                <w:sz w:val="18"/>
                <w:szCs w:val="18"/>
              </w:rPr>
              <w:t>Alt5b is proposed</w:t>
            </w:r>
          </w:p>
        </w:tc>
      </w:tr>
      <w:tr w:rsidR="00F644EA" w:rsidRPr="00D13376" w14:paraId="0982A5C0" w14:textId="77777777" w:rsidTr="00BE1700">
        <w:tc>
          <w:tcPr>
            <w:cnfStyle w:val="001000000000" w:firstRow="0" w:lastRow="0" w:firstColumn="1" w:lastColumn="0" w:oddVBand="0" w:evenVBand="0" w:oddHBand="0" w:evenHBand="0" w:firstRowFirstColumn="0" w:firstRowLastColumn="0" w:lastRowFirstColumn="0" w:lastRowLastColumn="0"/>
            <w:tcW w:w="1413" w:type="dxa"/>
          </w:tcPr>
          <w:p w14:paraId="745D1D56" w14:textId="77777777" w:rsidR="00F644EA" w:rsidRPr="00D13376" w:rsidRDefault="00F644EA" w:rsidP="00F644EA">
            <w:pPr>
              <w:jc w:val="left"/>
              <w:rPr>
                <w:b w:val="0"/>
                <w:sz w:val="18"/>
                <w:szCs w:val="18"/>
              </w:rPr>
            </w:pPr>
            <w:r w:rsidRPr="00D13376">
              <w:rPr>
                <w:b w:val="0"/>
                <w:sz w:val="18"/>
                <w:szCs w:val="18"/>
              </w:rPr>
              <w:t>Sharp</w:t>
            </w:r>
          </w:p>
        </w:tc>
        <w:tc>
          <w:tcPr>
            <w:tcW w:w="8055" w:type="dxa"/>
          </w:tcPr>
          <w:p w14:paraId="333B6AF2" w14:textId="77777777" w:rsidR="00F644EA" w:rsidRPr="00D13376"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D13376" w14:paraId="527532AA" w14:textId="77777777" w:rsidTr="00BE1700">
        <w:tc>
          <w:tcPr>
            <w:cnfStyle w:val="001000000000" w:firstRow="0" w:lastRow="0" w:firstColumn="1" w:lastColumn="0" w:oddVBand="0" w:evenVBand="0" w:oddHBand="0" w:evenHBand="0" w:firstRowFirstColumn="0" w:firstRowLastColumn="0" w:lastRowFirstColumn="0" w:lastRowLastColumn="0"/>
            <w:tcW w:w="1413" w:type="dxa"/>
          </w:tcPr>
          <w:p w14:paraId="741D7670" w14:textId="77777777" w:rsidR="00F644EA" w:rsidRPr="00D13376" w:rsidRDefault="00F644EA" w:rsidP="00F644EA">
            <w:pPr>
              <w:jc w:val="left"/>
              <w:rPr>
                <w:b w:val="0"/>
                <w:sz w:val="18"/>
                <w:szCs w:val="18"/>
              </w:rPr>
            </w:pPr>
            <w:r w:rsidRPr="00D13376">
              <w:rPr>
                <w:b w:val="0"/>
                <w:sz w:val="18"/>
                <w:szCs w:val="18"/>
              </w:rPr>
              <w:t>Qualcomm</w:t>
            </w:r>
          </w:p>
        </w:tc>
        <w:tc>
          <w:tcPr>
            <w:tcW w:w="8055" w:type="dxa"/>
          </w:tcPr>
          <w:p w14:paraId="29558FAA" w14:textId="77777777" w:rsidR="00F644EA" w:rsidRPr="00D13376" w:rsidRDefault="00D13376" w:rsidP="00F644EA">
            <w:pPr>
              <w:jc w:val="left"/>
              <w:cnfStyle w:val="000000000000" w:firstRow="0" w:lastRow="0" w:firstColumn="0" w:lastColumn="0" w:oddVBand="0" w:evenVBand="0" w:oddHBand="0" w:evenHBand="0" w:firstRowFirstColumn="0" w:firstRowLastColumn="0" w:lastRowFirstColumn="0" w:lastRowLastColumn="0"/>
              <w:rPr>
                <w:sz w:val="18"/>
                <w:szCs w:val="18"/>
              </w:rPr>
            </w:pPr>
            <w:r w:rsidRPr="00D13376">
              <w:rPr>
                <w:rFonts w:hint="eastAsia"/>
                <w:sz w:val="18"/>
                <w:szCs w:val="18"/>
              </w:rPr>
              <w:t>Not supported</w:t>
            </w:r>
          </w:p>
        </w:tc>
      </w:tr>
      <w:tr w:rsidR="00F644EA" w:rsidRPr="00D13376" w14:paraId="006ECEBB" w14:textId="77777777" w:rsidTr="00BE1700">
        <w:tc>
          <w:tcPr>
            <w:cnfStyle w:val="001000000000" w:firstRow="0" w:lastRow="0" w:firstColumn="1" w:lastColumn="0" w:oddVBand="0" w:evenVBand="0" w:oddHBand="0" w:evenHBand="0" w:firstRowFirstColumn="0" w:firstRowLastColumn="0" w:lastRowFirstColumn="0" w:lastRowLastColumn="0"/>
            <w:tcW w:w="1413" w:type="dxa"/>
          </w:tcPr>
          <w:p w14:paraId="75258FA7" w14:textId="77777777" w:rsidR="00F644EA" w:rsidRPr="00D13376" w:rsidRDefault="00F644EA" w:rsidP="00F644EA">
            <w:pPr>
              <w:jc w:val="left"/>
              <w:rPr>
                <w:b w:val="0"/>
                <w:sz w:val="18"/>
                <w:szCs w:val="18"/>
              </w:rPr>
            </w:pPr>
            <w:r w:rsidRPr="00D13376">
              <w:rPr>
                <w:b w:val="0"/>
                <w:sz w:val="18"/>
                <w:szCs w:val="18"/>
              </w:rPr>
              <w:t>ITRI</w:t>
            </w:r>
          </w:p>
        </w:tc>
        <w:tc>
          <w:tcPr>
            <w:tcW w:w="8055" w:type="dxa"/>
          </w:tcPr>
          <w:p w14:paraId="3D04E916" w14:textId="77777777" w:rsidR="00F644EA" w:rsidRPr="00D13376"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D13376" w14:paraId="25E724FF" w14:textId="77777777" w:rsidTr="00BE1700">
        <w:tc>
          <w:tcPr>
            <w:cnfStyle w:val="001000000000" w:firstRow="0" w:lastRow="0" w:firstColumn="1" w:lastColumn="0" w:oddVBand="0" w:evenVBand="0" w:oddHBand="0" w:evenHBand="0" w:firstRowFirstColumn="0" w:firstRowLastColumn="0" w:lastRowFirstColumn="0" w:lastRowLastColumn="0"/>
            <w:tcW w:w="1413" w:type="dxa"/>
          </w:tcPr>
          <w:p w14:paraId="35FD9854" w14:textId="77777777" w:rsidR="00F644EA" w:rsidRPr="00D13376" w:rsidRDefault="00F644EA" w:rsidP="00F644EA">
            <w:pPr>
              <w:jc w:val="left"/>
              <w:rPr>
                <w:b w:val="0"/>
                <w:sz w:val="18"/>
                <w:szCs w:val="18"/>
              </w:rPr>
            </w:pPr>
            <w:r w:rsidRPr="00D13376">
              <w:rPr>
                <w:b w:val="0"/>
                <w:sz w:val="18"/>
                <w:szCs w:val="18"/>
              </w:rPr>
              <w:t>Ericsson</w:t>
            </w:r>
          </w:p>
        </w:tc>
        <w:tc>
          <w:tcPr>
            <w:tcW w:w="8055" w:type="dxa"/>
          </w:tcPr>
          <w:p w14:paraId="5CC9916D" w14:textId="77777777" w:rsidR="00F644EA" w:rsidRDefault="00A74B22" w:rsidP="00F644EA">
            <w:pPr>
              <w:jc w:val="left"/>
              <w:cnfStyle w:val="000000000000" w:firstRow="0" w:lastRow="0" w:firstColumn="0" w:lastColumn="0" w:oddVBand="0" w:evenVBand="0" w:oddHBand="0" w:evenHBand="0" w:firstRowFirstColumn="0" w:firstRowLastColumn="0" w:lastRowFirstColumn="0" w:lastRowLastColumn="0"/>
              <w:rPr>
                <w:sz w:val="18"/>
                <w:szCs w:val="18"/>
              </w:rPr>
            </w:pPr>
            <w:r>
              <w:rPr>
                <w:rFonts w:hint="eastAsia"/>
                <w:sz w:val="18"/>
                <w:szCs w:val="18"/>
              </w:rPr>
              <w:t>Enhancements</w:t>
            </w:r>
            <w:r w:rsidR="00C95E57" w:rsidRPr="00A74B22">
              <w:rPr>
                <w:rFonts w:hint="eastAsia"/>
                <w:sz w:val="18"/>
                <w:szCs w:val="18"/>
              </w:rPr>
              <w:t xml:space="preserve"> based on CA should be prioritized</w:t>
            </w:r>
          </w:p>
          <w:p w14:paraId="3BDCEFC5" w14:textId="77777777" w:rsidR="00A74B22" w:rsidRPr="00D13376" w:rsidRDefault="00A74B22" w:rsidP="00A74B22">
            <w:pPr>
              <w:jc w:val="left"/>
              <w:cnfStyle w:val="000000000000" w:firstRow="0" w:lastRow="0" w:firstColumn="0" w:lastColumn="0" w:oddVBand="0" w:evenVBand="0" w:oddHBand="0" w:evenHBand="0" w:firstRowFirstColumn="0" w:firstRowLastColumn="0" w:lastRowFirstColumn="0" w:lastRowLastColumn="0"/>
              <w:rPr>
                <w:sz w:val="18"/>
                <w:szCs w:val="18"/>
              </w:rPr>
            </w:pPr>
            <w:r w:rsidRPr="00A74B22">
              <w:rPr>
                <w:sz w:val="18"/>
                <w:szCs w:val="18"/>
              </w:rPr>
              <w:t>Observation 4</w:t>
            </w:r>
            <w:r>
              <w:rPr>
                <w:sz w:val="18"/>
                <w:szCs w:val="18"/>
              </w:rPr>
              <w:t xml:space="preserve">: </w:t>
            </w:r>
            <w:r w:rsidRPr="00A74B22">
              <w:rPr>
                <w:sz w:val="18"/>
                <w:szCs w:val="18"/>
              </w:rPr>
              <w:t>It is beneficial to investigate enhancements for CA operation to enable HARQ-ACK feedback mechanism on carriers other than PCell, PSCell, or PUCCH-SCell.</w:t>
            </w:r>
          </w:p>
        </w:tc>
      </w:tr>
    </w:tbl>
    <w:p w14:paraId="2F83089B" w14:textId="77777777" w:rsidR="00F644EA" w:rsidRDefault="00F644EA" w:rsidP="00D13054"/>
    <w:p w14:paraId="50EDDE1A" w14:textId="77777777" w:rsidR="00AE3276" w:rsidRDefault="00AE3276" w:rsidP="00287DDC">
      <w:r>
        <w:rPr>
          <w:rFonts w:hint="eastAsia"/>
        </w:rPr>
        <w:t>Summary of companies</w:t>
      </w:r>
      <w:r>
        <w:t xml:space="preserve">’ views on </w:t>
      </w:r>
      <w:r w:rsidR="000F6547">
        <w:t>m</w:t>
      </w:r>
      <w:r w:rsidRPr="00AE3276">
        <w:t>ultiple frequency-domain opportunities for HARQ-ACK transmissio</w:t>
      </w:r>
      <w:r>
        <w:t>n:</w:t>
      </w:r>
    </w:p>
    <w:p w14:paraId="506E6356" w14:textId="30108B82" w:rsidR="00287DDC" w:rsidRDefault="00287DDC" w:rsidP="00AE3276">
      <w:pPr>
        <w:widowControl/>
        <w:numPr>
          <w:ilvl w:val="0"/>
          <w:numId w:val="8"/>
        </w:numPr>
        <w:kinsoku/>
        <w:overflowPunct/>
        <w:autoSpaceDE/>
        <w:autoSpaceDN/>
        <w:adjustRightInd/>
        <w:spacing w:after="0"/>
        <w:jc w:val="left"/>
        <w:textAlignment w:val="auto"/>
        <w:rPr>
          <w:lang w:eastAsia="zh-CN"/>
        </w:rPr>
      </w:pPr>
      <w:r>
        <w:rPr>
          <w:lang w:eastAsia="zh-CN"/>
        </w:rPr>
        <w:t>Supported by</w:t>
      </w:r>
      <w:r w:rsidR="00143C50">
        <w:rPr>
          <w:lang w:eastAsia="zh-CN"/>
        </w:rPr>
        <w:t xml:space="preserve"> (</w:t>
      </w:r>
      <w:r w:rsidR="002E1ED4">
        <w:rPr>
          <w:lang w:eastAsia="zh-CN"/>
        </w:rPr>
        <w:t>13</w:t>
      </w:r>
      <w:r w:rsidR="00143C50">
        <w:rPr>
          <w:lang w:eastAsia="zh-CN"/>
        </w:rPr>
        <w:t>)</w:t>
      </w:r>
      <w:r>
        <w:rPr>
          <w:lang w:eastAsia="zh-CN"/>
        </w:rPr>
        <w:t>:</w:t>
      </w:r>
      <w:r w:rsidR="0084727A">
        <w:rPr>
          <w:lang w:eastAsia="zh-CN"/>
        </w:rPr>
        <w:t xml:space="preserve"> ZTE, sanechips, Huawei, HiSilicon, </w:t>
      </w:r>
      <w:r w:rsidR="0084727A" w:rsidRPr="0084727A">
        <w:rPr>
          <w:lang w:eastAsia="zh-CN"/>
        </w:rPr>
        <w:t>NTT DoCoMo</w:t>
      </w:r>
      <w:r w:rsidR="0084727A">
        <w:rPr>
          <w:lang w:eastAsia="zh-CN"/>
        </w:rPr>
        <w:t xml:space="preserve">, </w:t>
      </w:r>
      <w:r w:rsidR="0084727A" w:rsidRPr="0084727A">
        <w:rPr>
          <w:lang w:eastAsia="zh-CN"/>
        </w:rPr>
        <w:t>Nokia, Nokia Shanghai Bell</w:t>
      </w:r>
      <w:r w:rsidR="0084727A">
        <w:rPr>
          <w:lang w:eastAsia="zh-CN"/>
        </w:rPr>
        <w:t>, LGE, Sony, Samsung, CAICT</w:t>
      </w:r>
      <w:r w:rsidR="000F6547">
        <w:rPr>
          <w:lang w:eastAsia="zh-CN"/>
        </w:rPr>
        <w:t>, Ericsson</w:t>
      </w:r>
      <w:r w:rsidR="002E1ED4">
        <w:rPr>
          <w:lang w:eastAsia="zh-CN"/>
        </w:rPr>
        <w:t>, Mediatek</w:t>
      </w:r>
    </w:p>
    <w:p w14:paraId="35E5B68E" w14:textId="77777777" w:rsidR="00287DDC" w:rsidRDefault="00287DDC" w:rsidP="00AE3276">
      <w:pPr>
        <w:widowControl/>
        <w:numPr>
          <w:ilvl w:val="0"/>
          <w:numId w:val="8"/>
        </w:numPr>
        <w:kinsoku/>
        <w:overflowPunct/>
        <w:autoSpaceDE/>
        <w:autoSpaceDN/>
        <w:adjustRightInd/>
        <w:spacing w:after="0"/>
        <w:jc w:val="left"/>
        <w:textAlignment w:val="auto"/>
        <w:rPr>
          <w:lang w:eastAsia="zh-CN"/>
        </w:rPr>
      </w:pPr>
      <w:r>
        <w:rPr>
          <w:lang w:eastAsia="zh-CN"/>
        </w:rPr>
        <w:t>Not supported by</w:t>
      </w:r>
      <w:r w:rsidR="00143C50">
        <w:rPr>
          <w:lang w:eastAsia="zh-CN"/>
        </w:rPr>
        <w:t xml:space="preserve"> (3)</w:t>
      </w:r>
      <w:r>
        <w:rPr>
          <w:lang w:eastAsia="zh-CN"/>
        </w:rPr>
        <w:t>: Spreadtrum, Intel, Qualcomm</w:t>
      </w:r>
    </w:p>
    <w:p w14:paraId="48993708" w14:textId="77777777" w:rsidR="00287DDC" w:rsidRPr="00143C50" w:rsidRDefault="00287DDC" w:rsidP="00D13054"/>
    <w:p w14:paraId="38E118C1" w14:textId="77777777" w:rsidR="00D13054" w:rsidRDefault="00D13054" w:rsidP="00D13054">
      <w:pPr>
        <w:rPr>
          <w:b/>
        </w:rPr>
      </w:pPr>
      <w:r>
        <w:rPr>
          <w:rFonts w:hint="eastAsia"/>
          <w:b/>
          <w:highlight w:val="yellow"/>
        </w:rPr>
        <w:t xml:space="preserve">Proposed </w:t>
      </w:r>
      <w:r>
        <w:rPr>
          <w:b/>
          <w:highlight w:val="yellow"/>
        </w:rPr>
        <w:t>agreement</w:t>
      </w:r>
    </w:p>
    <w:p w14:paraId="2E7F7EB4" w14:textId="77777777" w:rsidR="00AC4342" w:rsidRDefault="00414D84" w:rsidP="00AC4342">
      <w:pPr>
        <w:widowControl/>
        <w:numPr>
          <w:ilvl w:val="0"/>
          <w:numId w:val="8"/>
        </w:numPr>
        <w:kinsoku/>
        <w:overflowPunct/>
        <w:autoSpaceDE/>
        <w:autoSpaceDN/>
        <w:adjustRightInd/>
        <w:spacing w:after="0"/>
        <w:jc w:val="left"/>
        <w:textAlignment w:val="auto"/>
        <w:rPr>
          <w:lang w:eastAsia="zh-CN"/>
        </w:rPr>
      </w:pPr>
      <w:r>
        <w:rPr>
          <w:lang w:eastAsia="zh-CN"/>
        </w:rPr>
        <w:t>O</w:t>
      </w:r>
      <w:r w:rsidR="004656F0">
        <w:rPr>
          <w:lang w:eastAsia="zh-CN"/>
        </w:rPr>
        <w:t>ne PU</w:t>
      </w:r>
      <w:r w:rsidR="00AC4342" w:rsidRPr="00AC4342">
        <w:rPr>
          <w:lang w:eastAsia="zh-CN"/>
        </w:rPr>
        <w:t xml:space="preserve">CCH resource </w:t>
      </w:r>
      <w:r w:rsidR="00D07E7A">
        <w:rPr>
          <w:lang w:eastAsia="zh-CN"/>
        </w:rPr>
        <w:t>can</w:t>
      </w:r>
      <w:r w:rsidR="00AC4342" w:rsidRPr="00AC4342">
        <w:rPr>
          <w:lang w:eastAsia="zh-CN"/>
        </w:rPr>
        <w:t xml:space="preserve"> be confined within </w:t>
      </w:r>
      <w:r w:rsidR="004656F0">
        <w:rPr>
          <w:lang w:eastAsia="zh-CN"/>
        </w:rPr>
        <w:t xml:space="preserve">a </w:t>
      </w:r>
      <w:r w:rsidR="00AC4342" w:rsidRPr="00AC4342">
        <w:rPr>
          <w:lang w:eastAsia="zh-CN"/>
        </w:rPr>
        <w:t>single LBT sub-band</w:t>
      </w:r>
    </w:p>
    <w:p w14:paraId="6C2C8A04" w14:textId="77777777" w:rsidR="00D07E7A" w:rsidRDefault="00D07E7A" w:rsidP="00414D84">
      <w:pPr>
        <w:widowControl/>
        <w:numPr>
          <w:ilvl w:val="0"/>
          <w:numId w:val="8"/>
        </w:numPr>
        <w:kinsoku/>
        <w:overflowPunct/>
        <w:autoSpaceDE/>
        <w:autoSpaceDN/>
        <w:adjustRightInd/>
        <w:spacing w:after="0"/>
        <w:jc w:val="left"/>
        <w:textAlignment w:val="auto"/>
        <w:rPr>
          <w:lang w:eastAsia="zh-CN"/>
        </w:rPr>
      </w:pPr>
      <w:r>
        <w:rPr>
          <w:lang w:eastAsia="zh-CN"/>
        </w:rPr>
        <w:t xml:space="preserve">For CA </w:t>
      </w:r>
      <w:r w:rsidRPr="00D07E7A">
        <w:rPr>
          <w:lang w:eastAsia="zh-CN"/>
        </w:rPr>
        <w:t>with an unlicensed PCell/PSCell</w:t>
      </w:r>
      <w:r w:rsidR="00414D84">
        <w:rPr>
          <w:lang w:eastAsia="zh-CN"/>
        </w:rPr>
        <w:t>/</w:t>
      </w:r>
      <w:r w:rsidR="00414D84" w:rsidRPr="00414D84">
        <w:t xml:space="preserve"> </w:t>
      </w:r>
      <w:r w:rsidR="00414D84" w:rsidRPr="00414D84">
        <w:rPr>
          <w:lang w:eastAsia="zh-CN"/>
        </w:rPr>
        <w:t>PUCCH-SCell</w:t>
      </w:r>
      <w:r>
        <w:rPr>
          <w:lang w:eastAsia="zh-CN"/>
        </w:rPr>
        <w:t xml:space="preserve"> spanning a single LBT subband</w:t>
      </w:r>
    </w:p>
    <w:p w14:paraId="03B7B85D" w14:textId="77777777" w:rsidR="00D07E7A" w:rsidRDefault="00D07E7A" w:rsidP="00D07E7A">
      <w:pPr>
        <w:widowControl/>
        <w:numPr>
          <w:ilvl w:val="1"/>
          <w:numId w:val="8"/>
        </w:numPr>
        <w:kinsoku/>
        <w:overflowPunct/>
        <w:autoSpaceDE/>
        <w:autoSpaceDN/>
        <w:adjustRightInd/>
        <w:spacing w:after="0"/>
        <w:jc w:val="left"/>
        <w:textAlignment w:val="auto"/>
        <w:rPr>
          <w:lang w:eastAsia="zh-CN"/>
        </w:rPr>
      </w:pPr>
      <w:r>
        <w:rPr>
          <w:lang w:eastAsia="zh-CN"/>
        </w:rPr>
        <w:t>for the case of HARQ-ACK on PUCCH,</w:t>
      </w:r>
      <w:r w:rsidRPr="00D07E7A">
        <w:rPr>
          <w:lang w:eastAsia="zh-CN"/>
        </w:rPr>
        <w:t xml:space="preserve"> support indicating</w:t>
      </w:r>
      <w:r>
        <w:rPr>
          <w:lang w:eastAsia="zh-CN"/>
        </w:rPr>
        <w:t xml:space="preserve"> or configuring</w:t>
      </w:r>
      <w:r w:rsidRPr="00D07E7A">
        <w:rPr>
          <w:lang w:eastAsia="zh-CN"/>
        </w:rPr>
        <w:t xml:space="preserve"> to the UE multiple PUCCH resources across multiple activated carriers including </w:t>
      </w:r>
      <w:r w:rsidR="00414D84">
        <w:rPr>
          <w:lang w:eastAsia="zh-CN"/>
        </w:rPr>
        <w:t xml:space="preserve">any </w:t>
      </w:r>
      <w:r w:rsidRPr="00D07E7A">
        <w:rPr>
          <w:lang w:eastAsia="zh-CN"/>
        </w:rPr>
        <w:t>SCells</w:t>
      </w:r>
    </w:p>
    <w:p w14:paraId="3A287378" w14:textId="77777777" w:rsidR="00D07E7A" w:rsidRDefault="00D07E7A" w:rsidP="00D07E7A">
      <w:pPr>
        <w:widowControl/>
        <w:numPr>
          <w:ilvl w:val="1"/>
          <w:numId w:val="8"/>
        </w:numPr>
        <w:kinsoku/>
        <w:overflowPunct/>
        <w:autoSpaceDE/>
        <w:autoSpaceDN/>
        <w:adjustRightInd/>
        <w:spacing w:after="0"/>
        <w:jc w:val="left"/>
        <w:textAlignment w:val="auto"/>
        <w:rPr>
          <w:lang w:eastAsia="zh-CN"/>
        </w:rPr>
      </w:pPr>
      <w:r>
        <w:rPr>
          <w:lang w:eastAsia="zh-CN"/>
        </w:rPr>
        <w:lastRenderedPageBreak/>
        <w:t xml:space="preserve">for the case of HARQ-ACK on PUSCH, UCI including HARQ-ACK is piggybacked on every PUSCH in different </w:t>
      </w:r>
      <w:r w:rsidR="00A74B22">
        <w:rPr>
          <w:lang w:eastAsia="zh-CN"/>
        </w:rPr>
        <w:t>carriers</w:t>
      </w:r>
    </w:p>
    <w:p w14:paraId="3CE29876" w14:textId="77777777" w:rsidR="00D07E7A" w:rsidRPr="00D07E7A" w:rsidRDefault="00D07E7A" w:rsidP="00D07E7A">
      <w:pPr>
        <w:widowControl/>
        <w:numPr>
          <w:ilvl w:val="0"/>
          <w:numId w:val="8"/>
        </w:numPr>
        <w:kinsoku/>
        <w:overflowPunct/>
        <w:autoSpaceDE/>
        <w:autoSpaceDN/>
        <w:adjustRightInd/>
        <w:spacing w:after="0"/>
        <w:jc w:val="left"/>
        <w:textAlignment w:val="auto"/>
        <w:rPr>
          <w:lang w:eastAsia="zh-CN"/>
        </w:rPr>
      </w:pPr>
      <w:r>
        <w:rPr>
          <w:rFonts w:eastAsiaTheme="minorEastAsia" w:hint="eastAsia"/>
          <w:lang w:eastAsia="zh-CN"/>
        </w:rPr>
        <w:t xml:space="preserve">For the case of a wideband carrier </w:t>
      </w:r>
      <w:r>
        <w:rPr>
          <w:rFonts w:eastAsiaTheme="minorEastAsia"/>
          <w:lang w:eastAsia="zh-CN"/>
        </w:rPr>
        <w:t>spanning</w:t>
      </w:r>
      <w:r>
        <w:rPr>
          <w:rFonts w:eastAsiaTheme="minorEastAsia" w:hint="eastAsia"/>
          <w:lang w:eastAsia="zh-CN"/>
        </w:rPr>
        <w:t xml:space="preserve"> </w:t>
      </w:r>
      <w:r>
        <w:rPr>
          <w:rFonts w:eastAsiaTheme="minorEastAsia"/>
          <w:lang w:eastAsia="zh-CN"/>
        </w:rPr>
        <w:t>multiple LBT subbands</w:t>
      </w:r>
    </w:p>
    <w:p w14:paraId="5BFFC6D9" w14:textId="77777777" w:rsidR="00D07E7A" w:rsidRDefault="00D07E7A" w:rsidP="00D07E7A">
      <w:pPr>
        <w:widowControl/>
        <w:numPr>
          <w:ilvl w:val="1"/>
          <w:numId w:val="8"/>
        </w:numPr>
        <w:kinsoku/>
        <w:overflowPunct/>
        <w:autoSpaceDE/>
        <w:autoSpaceDN/>
        <w:adjustRightInd/>
        <w:spacing w:after="0"/>
        <w:jc w:val="left"/>
        <w:textAlignment w:val="auto"/>
        <w:rPr>
          <w:lang w:eastAsia="zh-CN"/>
        </w:rPr>
      </w:pPr>
      <w:r>
        <w:rPr>
          <w:lang w:eastAsia="zh-CN"/>
        </w:rPr>
        <w:t>for the case of HARQ-ACK on PUCCH,</w:t>
      </w:r>
      <w:r w:rsidRPr="00D07E7A">
        <w:rPr>
          <w:lang w:eastAsia="zh-CN"/>
        </w:rPr>
        <w:t xml:space="preserve"> support indicating </w:t>
      </w:r>
      <w:r>
        <w:rPr>
          <w:lang w:eastAsia="zh-CN"/>
        </w:rPr>
        <w:t>or configuring</w:t>
      </w:r>
      <w:r w:rsidRPr="00D07E7A">
        <w:rPr>
          <w:lang w:eastAsia="zh-CN"/>
        </w:rPr>
        <w:t xml:space="preserve"> to the UE multiple PUCCH resources across multiple </w:t>
      </w:r>
      <w:r>
        <w:rPr>
          <w:lang w:eastAsia="zh-CN"/>
        </w:rPr>
        <w:t>LBT subbands</w:t>
      </w:r>
    </w:p>
    <w:p w14:paraId="7E7C66D1" w14:textId="77777777" w:rsidR="00414D84" w:rsidRDefault="00414D84" w:rsidP="00414D84">
      <w:pPr>
        <w:widowControl/>
        <w:numPr>
          <w:ilvl w:val="0"/>
          <w:numId w:val="8"/>
        </w:numPr>
        <w:kinsoku/>
        <w:overflowPunct/>
        <w:autoSpaceDE/>
        <w:autoSpaceDN/>
        <w:adjustRightInd/>
        <w:spacing w:after="0"/>
        <w:jc w:val="left"/>
        <w:textAlignment w:val="auto"/>
        <w:rPr>
          <w:lang w:eastAsia="zh-CN"/>
        </w:rPr>
      </w:pPr>
      <w:r>
        <w:rPr>
          <w:lang w:eastAsia="zh-CN"/>
        </w:rPr>
        <w:t>Maximize commonalities of the design for the CA case and wideband carrier case</w:t>
      </w:r>
    </w:p>
    <w:p w14:paraId="05816706" w14:textId="77777777" w:rsidR="0031270D" w:rsidRDefault="0031270D"/>
    <w:p w14:paraId="505A17D6" w14:textId="77777777" w:rsidR="0031270D" w:rsidRDefault="00434355">
      <w:pPr>
        <w:pStyle w:val="2"/>
      </w:pPr>
      <w:r>
        <w:t>Scheduling enhancements</w:t>
      </w:r>
    </w:p>
    <w:p w14:paraId="2B515199" w14:textId="77777777" w:rsidR="0031270D" w:rsidRDefault="0031270D"/>
    <w:p w14:paraId="69B420CA" w14:textId="77777777" w:rsidR="0031270D" w:rsidRDefault="00434355">
      <w:r>
        <w:rPr>
          <w:rFonts w:hint="eastAsia"/>
        </w:rPr>
        <w:t xml:space="preserve">One </w:t>
      </w:r>
      <w:r>
        <w:t>a</w:t>
      </w:r>
      <w:r>
        <w:rPr>
          <w:rFonts w:hint="eastAsia"/>
        </w:rPr>
        <w:t xml:space="preserve">greement </w:t>
      </w:r>
      <w:r>
        <w:t>on scheduling was achieved at the RAN1 AH1901:</w:t>
      </w:r>
    </w:p>
    <w:p w14:paraId="3E5AC6CA" w14:textId="77777777" w:rsidR="0031270D" w:rsidRDefault="00434355">
      <w:pPr>
        <w:rPr>
          <w:rFonts w:cs="Times"/>
          <w:i/>
          <w:szCs w:val="20"/>
          <w:lang w:eastAsia="zh-CN"/>
        </w:rPr>
      </w:pPr>
      <w:r>
        <w:rPr>
          <w:rFonts w:cs="Times"/>
          <w:i/>
          <w:szCs w:val="20"/>
          <w:lang w:eastAsia="zh-CN"/>
        </w:rPr>
        <w:t>Agreement: Cross-carrier HARQ re-transmissions will not be discussed for NR-U in Rel-16.</w:t>
      </w:r>
    </w:p>
    <w:p w14:paraId="3B891251" w14:textId="77777777" w:rsidR="0031270D" w:rsidRDefault="0031270D"/>
    <w:p w14:paraId="14908C96" w14:textId="77777777" w:rsidR="00143D10" w:rsidRDefault="00143D10">
      <w:r>
        <w:t>O</w:t>
      </w:r>
      <w:r>
        <w:rPr>
          <w:rFonts w:hint="eastAsia"/>
        </w:rPr>
        <w:t xml:space="preserve">ne </w:t>
      </w:r>
      <w:r>
        <w:t>company</w:t>
      </w:r>
      <w:r>
        <w:rPr>
          <w:rFonts w:hint="eastAsia"/>
        </w:rPr>
        <w:t xml:space="preserve"> </w:t>
      </w:r>
      <w:r>
        <w:t xml:space="preserve">(Panasonic) proposed that </w:t>
      </w:r>
      <w:r w:rsidRPr="00143D10">
        <w:t>Multi-PDSCH scheduling by a single DCI should be supported.</w:t>
      </w:r>
    </w:p>
    <w:p w14:paraId="086E2432" w14:textId="77777777" w:rsidR="00143D10" w:rsidRDefault="00143D10"/>
    <w:p w14:paraId="046F5381" w14:textId="77777777" w:rsidR="00FC4E4B" w:rsidRDefault="00FC4E4B" w:rsidP="00FC4E4B">
      <w:pPr>
        <w:pStyle w:val="3"/>
      </w:pPr>
      <w:r>
        <w:t>Multi-TTI PUSCH scheduling</w:t>
      </w:r>
    </w:p>
    <w:p w14:paraId="3DE33E53" w14:textId="77777777" w:rsidR="00FC4E4B" w:rsidRDefault="00FC4E4B" w:rsidP="00FC4E4B"/>
    <w:p w14:paraId="51DAD469" w14:textId="77777777" w:rsidR="00FC4E4B" w:rsidRDefault="00FC4E4B" w:rsidP="00FC4E4B">
      <w:pPr>
        <w:rPr>
          <w:i/>
        </w:rPr>
      </w:pPr>
      <w:r>
        <w:rPr>
          <w:rFonts w:hint="eastAsia"/>
          <w:i/>
        </w:rPr>
        <w:t xml:space="preserve">TR38.889: </w:t>
      </w:r>
      <w:r>
        <w:rPr>
          <w:i/>
        </w:rPr>
        <w:t xml:space="preserve">scheduling multiple TTIs for PUSCH each using a separate UL grant in the same PDCCH monitoring occasion is identified as beneficial. Scheduling multiple TTIs for PUSCH, i.e., scheduling multiple TBs with different HARQ process IDs over multiple slots, using a single UL grant, is identified as beneficial and should be supported in NR-U. </w:t>
      </w:r>
    </w:p>
    <w:p w14:paraId="5313AD50" w14:textId="77777777" w:rsidR="00FC4E4B" w:rsidRDefault="00FC4E4B" w:rsidP="00FC4E4B">
      <w:pPr>
        <w:rPr>
          <w:i/>
        </w:rPr>
      </w:pPr>
      <w:r>
        <w:rPr>
          <w:i/>
        </w:rPr>
        <w:t>Agreement from RAN1#95: the previous agreement on multi-TTI scheduling implies that NR-U should at least support scheduling multiple TBs with different HARQ process IDs in multiple slots using a single UL grant.</w:t>
      </w:r>
    </w:p>
    <w:p w14:paraId="34ECC8DB" w14:textId="77777777" w:rsidR="00FC4E4B" w:rsidRDefault="00FC4E4B" w:rsidP="00FC4E4B">
      <w:pPr>
        <w:rPr>
          <w:i/>
          <w:lang w:eastAsia="zh-CN"/>
        </w:rPr>
      </w:pPr>
      <w:r>
        <w:rPr>
          <w:i/>
        </w:rPr>
        <w:t xml:space="preserve">Agreement from RAN1#96: </w:t>
      </w:r>
      <w:r>
        <w:rPr>
          <w:i/>
          <w:lang w:eastAsia="zh-CN"/>
        </w:rPr>
        <w:t>Scheduling PUSCH over multiple slots/mini-slots by single DCI supports at least multiple continuous PUSCHs with separate TBs</w:t>
      </w:r>
    </w:p>
    <w:p w14:paraId="7AE23785" w14:textId="77777777" w:rsidR="00FC4E4B" w:rsidRDefault="00FC4E4B" w:rsidP="00FC4E4B">
      <w:pPr>
        <w:widowControl/>
        <w:numPr>
          <w:ilvl w:val="0"/>
          <w:numId w:val="16"/>
        </w:numPr>
        <w:kinsoku/>
        <w:overflowPunct/>
        <w:autoSpaceDE/>
        <w:autoSpaceDN/>
        <w:adjustRightInd/>
        <w:spacing w:after="0"/>
        <w:jc w:val="left"/>
        <w:textAlignment w:val="auto"/>
        <w:rPr>
          <w:i/>
          <w:lang w:eastAsia="zh-CN"/>
        </w:rPr>
      </w:pPr>
      <w:r>
        <w:rPr>
          <w:i/>
          <w:lang w:eastAsia="zh-CN"/>
        </w:rPr>
        <w:t>Each TB is mapped to at most one slot or one mini-slot</w:t>
      </w:r>
    </w:p>
    <w:p w14:paraId="5378F1D6" w14:textId="77777777" w:rsidR="00FC4E4B" w:rsidRDefault="00FC4E4B" w:rsidP="00FC4E4B"/>
    <w:p w14:paraId="61E276C8" w14:textId="77777777" w:rsidR="00180219" w:rsidRDefault="00180219" w:rsidP="00180219">
      <w:r>
        <w:t xml:space="preserve">Companies’ views at RAN1#97 </w:t>
      </w:r>
      <w:r>
        <w:rPr>
          <w:rFonts w:hint="eastAsia"/>
        </w:rPr>
        <w:t>are summar</w:t>
      </w:r>
      <w:r>
        <w:t>ized</w:t>
      </w:r>
      <w:r>
        <w:rPr>
          <w:rFonts w:hint="eastAsia"/>
        </w:rPr>
        <w:t xml:space="preserve"> below:</w:t>
      </w:r>
    </w:p>
    <w:p w14:paraId="47F3C0E8" w14:textId="77777777" w:rsidR="00180219" w:rsidRPr="00180219" w:rsidRDefault="00180219" w:rsidP="00FC4E4B"/>
    <w:tbl>
      <w:tblPr>
        <w:tblStyle w:val="GridTable6Colorful-Accent11"/>
        <w:tblW w:w="9468" w:type="dxa"/>
        <w:tblLayout w:type="fixed"/>
        <w:tblLook w:val="00A0" w:firstRow="1" w:lastRow="0" w:firstColumn="1" w:lastColumn="0" w:noHBand="0" w:noVBand="0"/>
      </w:tblPr>
      <w:tblGrid>
        <w:gridCol w:w="1413"/>
        <w:gridCol w:w="8055"/>
      </w:tblGrid>
      <w:tr w:rsidR="00FC4E4B" w:rsidRPr="006579AD" w14:paraId="5EC8827C" w14:textId="77777777" w:rsidTr="00143D1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6D3C4D7C" w14:textId="77777777" w:rsidR="00FC4E4B" w:rsidRPr="006579AD" w:rsidRDefault="00FC4E4B" w:rsidP="000760A4">
            <w:pPr>
              <w:jc w:val="left"/>
              <w:rPr>
                <w:sz w:val="18"/>
                <w:szCs w:val="18"/>
              </w:rPr>
            </w:pPr>
            <w:r w:rsidRPr="006579AD">
              <w:rPr>
                <w:rFonts w:hint="eastAsia"/>
                <w:sz w:val="18"/>
                <w:szCs w:val="18"/>
              </w:rPr>
              <w:t>Companie</w:t>
            </w:r>
            <w:r w:rsidRPr="006579AD">
              <w:rPr>
                <w:sz w:val="18"/>
                <w:szCs w:val="18"/>
              </w:rPr>
              <w:t>s</w:t>
            </w:r>
          </w:p>
        </w:tc>
        <w:tc>
          <w:tcPr>
            <w:tcW w:w="8055" w:type="dxa"/>
          </w:tcPr>
          <w:p w14:paraId="3D7579A5" w14:textId="77777777" w:rsidR="00FC4E4B" w:rsidRPr="006579AD" w:rsidRDefault="00FC4E4B" w:rsidP="000760A4">
            <w:pPr>
              <w:jc w:val="left"/>
              <w:cnfStyle w:val="100000000000" w:firstRow="1" w:lastRow="0" w:firstColumn="0" w:lastColumn="0" w:oddVBand="0" w:evenVBand="0" w:oddHBand="0" w:evenHBand="0" w:firstRowFirstColumn="0" w:firstRowLastColumn="0" w:lastRowFirstColumn="0" w:lastRowLastColumn="0"/>
              <w:rPr>
                <w:sz w:val="18"/>
                <w:szCs w:val="18"/>
              </w:rPr>
            </w:pPr>
            <w:r w:rsidRPr="006579AD">
              <w:rPr>
                <w:rFonts w:hint="eastAsia"/>
                <w:sz w:val="18"/>
                <w:szCs w:val="18"/>
              </w:rPr>
              <w:t>Views</w:t>
            </w:r>
          </w:p>
        </w:tc>
      </w:tr>
      <w:tr w:rsidR="00FC4E4B" w:rsidRPr="006579AD" w14:paraId="62C1D679" w14:textId="77777777" w:rsidTr="00143D10">
        <w:tc>
          <w:tcPr>
            <w:cnfStyle w:val="001000000000" w:firstRow="0" w:lastRow="0" w:firstColumn="1" w:lastColumn="0" w:oddVBand="0" w:evenVBand="0" w:oddHBand="0" w:evenHBand="0" w:firstRowFirstColumn="0" w:firstRowLastColumn="0" w:lastRowFirstColumn="0" w:lastRowLastColumn="0"/>
            <w:tcW w:w="1413" w:type="dxa"/>
          </w:tcPr>
          <w:p w14:paraId="4D42BD31" w14:textId="77777777" w:rsidR="00FC4E4B" w:rsidRPr="006579AD" w:rsidRDefault="00FC4E4B" w:rsidP="000760A4">
            <w:pPr>
              <w:jc w:val="left"/>
              <w:rPr>
                <w:b w:val="0"/>
                <w:sz w:val="18"/>
                <w:szCs w:val="18"/>
              </w:rPr>
            </w:pPr>
            <w:r w:rsidRPr="006579AD">
              <w:rPr>
                <w:b w:val="0"/>
                <w:sz w:val="18"/>
                <w:szCs w:val="18"/>
              </w:rPr>
              <w:t>ZTE, sanechips</w:t>
            </w:r>
          </w:p>
        </w:tc>
        <w:tc>
          <w:tcPr>
            <w:tcW w:w="8055" w:type="dxa"/>
          </w:tcPr>
          <w:p w14:paraId="1460DB18" w14:textId="77777777" w:rsidR="00FC4E4B" w:rsidRPr="006579AD" w:rsidRDefault="00FC4E4B" w:rsidP="000760A4">
            <w:pPr>
              <w:cnfStyle w:val="000000000000" w:firstRow="0" w:lastRow="0" w:firstColumn="0" w:lastColumn="0" w:oddVBand="0" w:evenVBand="0" w:oddHBand="0" w:evenHBand="0" w:firstRowFirstColumn="0" w:firstRowLastColumn="0" w:lastRowFirstColumn="0" w:lastRowLastColumn="0"/>
              <w:rPr>
                <w:sz w:val="18"/>
                <w:szCs w:val="18"/>
              </w:rPr>
            </w:pPr>
            <w:r w:rsidRPr="006579AD">
              <w:rPr>
                <w:sz w:val="18"/>
                <w:szCs w:val="18"/>
              </w:rPr>
              <w:t>Proposal 10: The scheme used in LAA for one UL grant scheduling multiple TTIs can be a starting point, further enhancement on DCI design should be considered, such as how to indicate the multiple PUSCH starting points and CBGTI design</w:t>
            </w:r>
          </w:p>
        </w:tc>
      </w:tr>
      <w:tr w:rsidR="00FC4E4B" w:rsidRPr="006579AD" w14:paraId="69A3D6CD" w14:textId="77777777" w:rsidTr="00143D10">
        <w:tc>
          <w:tcPr>
            <w:cnfStyle w:val="001000000000" w:firstRow="0" w:lastRow="0" w:firstColumn="1" w:lastColumn="0" w:oddVBand="0" w:evenVBand="0" w:oddHBand="0" w:evenHBand="0" w:firstRowFirstColumn="0" w:firstRowLastColumn="0" w:lastRowFirstColumn="0" w:lastRowLastColumn="0"/>
            <w:tcW w:w="1413" w:type="dxa"/>
          </w:tcPr>
          <w:p w14:paraId="414DC6FC" w14:textId="77777777" w:rsidR="00FC4E4B" w:rsidRPr="006579AD" w:rsidRDefault="00FC4E4B" w:rsidP="000760A4">
            <w:pPr>
              <w:jc w:val="left"/>
              <w:rPr>
                <w:b w:val="0"/>
                <w:sz w:val="18"/>
                <w:szCs w:val="18"/>
              </w:rPr>
            </w:pPr>
            <w:r w:rsidRPr="006579AD">
              <w:rPr>
                <w:b w:val="0"/>
                <w:sz w:val="18"/>
                <w:szCs w:val="18"/>
              </w:rPr>
              <w:t>Huawei, HiSilicon</w:t>
            </w:r>
          </w:p>
        </w:tc>
        <w:tc>
          <w:tcPr>
            <w:tcW w:w="8055" w:type="dxa"/>
          </w:tcPr>
          <w:p w14:paraId="5FD78205" w14:textId="77777777" w:rsidR="00FC4E4B" w:rsidRPr="006579AD" w:rsidRDefault="00FC4E4B" w:rsidP="000760A4">
            <w:pPr>
              <w:cnfStyle w:val="000000000000" w:firstRow="0" w:lastRow="0" w:firstColumn="0" w:lastColumn="0" w:oddVBand="0" w:evenVBand="0" w:oddHBand="0" w:evenHBand="0" w:firstRowFirstColumn="0" w:firstRowLastColumn="0" w:lastRowFirstColumn="0" w:lastRowLastColumn="0"/>
              <w:rPr>
                <w:sz w:val="18"/>
                <w:szCs w:val="18"/>
              </w:rPr>
            </w:pPr>
            <w:r w:rsidRPr="006579AD">
              <w:rPr>
                <w:sz w:val="18"/>
                <w:szCs w:val="18"/>
              </w:rPr>
              <w:t>Proposal 13: For multi-TTI scheduling, the DCI format defined in Table 1 and Table 2 should be supported.</w:t>
            </w:r>
          </w:p>
        </w:tc>
      </w:tr>
      <w:tr w:rsidR="00FC4E4B" w:rsidRPr="006579AD" w14:paraId="5E6D419B" w14:textId="77777777" w:rsidTr="00143D10">
        <w:tc>
          <w:tcPr>
            <w:cnfStyle w:val="001000000000" w:firstRow="0" w:lastRow="0" w:firstColumn="1" w:lastColumn="0" w:oddVBand="0" w:evenVBand="0" w:oddHBand="0" w:evenHBand="0" w:firstRowFirstColumn="0" w:firstRowLastColumn="0" w:lastRowFirstColumn="0" w:lastRowLastColumn="0"/>
            <w:tcW w:w="1413" w:type="dxa"/>
          </w:tcPr>
          <w:p w14:paraId="4D746045" w14:textId="77777777" w:rsidR="00FC4E4B" w:rsidRPr="006579AD" w:rsidRDefault="00FC4E4B" w:rsidP="000760A4">
            <w:pPr>
              <w:jc w:val="left"/>
              <w:rPr>
                <w:b w:val="0"/>
                <w:sz w:val="18"/>
                <w:szCs w:val="18"/>
              </w:rPr>
            </w:pPr>
            <w:r w:rsidRPr="006579AD">
              <w:rPr>
                <w:b w:val="0"/>
                <w:sz w:val="18"/>
                <w:szCs w:val="18"/>
              </w:rPr>
              <w:t>vivo</w:t>
            </w:r>
          </w:p>
        </w:tc>
        <w:tc>
          <w:tcPr>
            <w:tcW w:w="8055" w:type="dxa"/>
          </w:tcPr>
          <w:p w14:paraId="049E2331" w14:textId="77777777" w:rsidR="00FC4E4B" w:rsidRPr="006579AD" w:rsidRDefault="00FC4E4B" w:rsidP="000760A4">
            <w:pPr>
              <w:cnfStyle w:val="000000000000" w:firstRow="0" w:lastRow="0" w:firstColumn="0" w:lastColumn="0" w:oddVBand="0" w:evenVBand="0" w:oddHBand="0" w:evenHBand="0" w:firstRowFirstColumn="0" w:firstRowLastColumn="0" w:lastRowFirstColumn="0" w:lastRowLastColumn="0"/>
              <w:rPr>
                <w:sz w:val="18"/>
                <w:szCs w:val="18"/>
              </w:rPr>
            </w:pPr>
            <w:r w:rsidRPr="006579AD">
              <w:rPr>
                <w:sz w:val="18"/>
                <w:szCs w:val="18"/>
              </w:rPr>
              <w:t>Proposal 6: New DCI format for scheduling multiple TTIs using a single UL grant is required, and DCI formats 0B/4B in eLAA as well as DCI formats 0_0/0_1 in NR Rel-15 can be considered as a starting point.</w:t>
            </w:r>
          </w:p>
          <w:p w14:paraId="41B8C666" w14:textId="77777777" w:rsidR="00FC4E4B" w:rsidRPr="006579AD" w:rsidRDefault="00FC4E4B" w:rsidP="000760A4">
            <w:pPr>
              <w:cnfStyle w:val="000000000000" w:firstRow="0" w:lastRow="0" w:firstColumn="0" w:lastColumn="0" w:oddVBand="0" w:evenVBand="0" w:oddHBand="0" w:evenHBand="0" w:firstRowFirstColumn="0" w:firstRowLastColumn="0" w:lastRowFirstColumn="0" w:lastRowLastColumn="0"/>
              <w:rPr>
                <w:sz w:val="18"/>
                <w:szCs w:val="18"/>
              </w:rPr>
            </w:pPr>
            <w:r w:rsidRPr="006579AD">
              <w:rPr>
                <w:sz w:val="18"/>
                <w:szCs w:val="18"/>
              </w:rPr>
              <w:t>Proposal 7: Multiple starting points or mini-slots can be considered when scheduling multiple consecutive TTIs using a single UL grant.</w:t>
            </w:r>
          </w:p>
          <w:p w14:paraId="68A0085A" w14:textId="77777777" w:rsidR="00FC4E4B" w:rsidRPr="006579AD" w:rsidRDefault="00FC4E4B" w:rsidP="000760A4">
            <w:pPr>
              <w:cnfStyle w:val="000000000000" w:firstRow="0" w:lastRow="0" w:firstColumn="0" w:lastColumn="0" w:oddVBand="0" w:evenVBand="0" w:oddHBand="0" w:evenHBand="0" w:firstRowFirstColumn="0" w:firstRowLastColumn="0" w:lastRowFirstColumn="0" w:lastRowLastColumn="0"/>
              <w:rPr>
                <w:sz w:val="18"/>
                <w:szCs w:val="18"/>
              </w:rPr>
            </w:pPr>
            <w:r w:rsidRPr="006579AD">
              <w:rPr>
                <w:sz w:val="18"/>
                <w:szCs w:val="18"/>
              </w:rPr>
              <w:t>Proposal 8: Transmitting repetitions of a TB by scheduling multiple TTIs using a single UL grant is supported.</w:t>
            </w:r>
          </w:p>
        </w:tc>
      </w:tr>
      <w:tr w:rsidR="00FC4E4B" w:rsidRPr="006579AD" w14:paraId="054E5498" w14:textId="77777777" w:rsidTr="00143D10">
        <w:tc>
          <w:tcPr>
            <w:cnfStyle w:val="001000000000" w:firstRow="0" w:lastRow="0" w:firstColumn="1" w:lastColumn="0" w:oddVBand="0" w:evenVBand="0" w:oddHBand="0" w:evenHBand="0" w:firstRowFirstColumn="0" w:firstRowLastColumn="0" w:lastRowFirstColumn="0" w:lastRowLastColumn="0"/>
            <w:tcW w:w="1413" w:type="dxa"/>
          </w:tcPr>
          <w:p w14:paraId="207ABA24" w14:textId="77777777" w:rsidR="00FC4E4B" w:rsidRPr="006579AD" w:rsidRDefault="00FC4E4B" w:rsidP="000760A4">
            <w:pPr>
              <w:jc w:val="left"/>
              <w:rPr>
                <w:b w:val="0"/>
                <w:sz w:val="18"/>
                <w:szCs w:val="18"/>
              </w:rPr>
            </w:pPr>
            <w:r w:rsidRPr="006579AD">
              <w:rPr>
                <w:b w:val="0"/>
                <w:sz w:val="18"/>
                <w:szCs w:val="18"/>
              </w:rPr>
              <w:t>NTT DoCoMo</w:t>
            </w:r>
          </w:p>
        </w:tc>
        <w:tc>
          <w:tcPr>
            <w:tcW w:w="8055" w:type="dxa"/>
          </w:tcPr>
          <w:p w14:paraId="1F43C0F6" w14:textId="77777777" w:rsidR="00FC4E4B" w:rsidRPr="006579AD" w:rsidRDefault="0012389A" w:rsidP="000760A4">
            <w:pPr>
              <w:jc w:val="left"/>
              <w:cnfStyle w:val="000000000000" w:firstRow="0" w:lastRow="0" w:firstColumn="0" w:lastColumn="0" w:oddVBand="0" w:evenVBand="0" w:oddHBand="0" w:evenHBand="0" w:firstRowFirstColumn="0" w:firstRowLastColumn="0" w:lastRowFirstColumn="0" w:lastRowLastColumn="0"/>
              <w:rPr>
                <w:sz w:val="18"/>
                <w:szCs w:val="18"/>
              </w:rPr>
            </w:pPr>
            <w:r w:rsidRPr="0012389A">
              <w:rPr>
                <w:sz w:val="18"/>
                <w:szCs w:val="18"/>
              </w:rPr>
              <w:t>In LTE-LAA, information specific to each subframe is limited to NDI and RV (from only two candidates). For NR-U, it is possible to consider more slot/mini-slot specific indication for flexibility, e.g., individual HARQ process ID indication, flexible SRS trigger, and full flexible RV indication.</w:t>
            </w:r>
          </w:p>
        </w:tc>
      </w:tr>
      <w:tr w:rsidR="00FC4E4B" w:rsidRPr="006579AD" w14:paraId="5DBEBE4F" w14:textId="77777777" w:rsidTr="00143D10">
        <w:tc>
          <w:tcPr>
            <w:cnfStyle w:val="001000000000" w:firstRow="0" w:lastRow="0" w:firstColumn="1" w:lastColumn="0" w:oddVBand="0" w:evenVBand="0" w:oddHBand="0" w:evenHBand="0" w:firstRowFirstColumn="0" w:firstRowLastColumn="0" w:lastRowFirstColumn="0" w:lastRowLastColumn="0"/>
            <w:tcW w:w="1413" w:type="dxa"/>
          </w:tcPr>
          <w:p w14:paraId="290FF9AD" w14:textId="77777777" w:rsidR="00FC4E4B" w:rsidRPr="006579AD" w:rsidRDefault="00FC4E4B" w:rsidP="000760A4">
            <w:pPr>
              <w:jc w:val="left"/>
              <w:rPr>
                <w:b w:val="0"/>
                <w:sz w:val="18"/>
                <w:szCs w:val="18"/>
              </w:rPr>
            </w:pPr>
            <w:r w:rsidRPr="006579AD">
              <w:rPr>
                <w:b w:val="0"/>
                <w:sz w:val="18"/>
                <w:szCs w:val="18"/>
              </w:rPr>
              <w:t>Panasonic</w:t>
            </w:r>
          </w:p>
        </w:tc>
        <w:tc>
          <w:tcPr>
            <w:tcW w:w="8055" w:type="dxa"/>
          </w:tcPr>
          <w:p w14:paraId="64EA2D00" w14:textId="77777777" w:rsidR="00143D10" w:rsidRPr="006579AD" w:rsidRDefault="00143D10" w:rsidP="00143D10">
            <w:pPr>
              <w:cnfStyle w:val="000000000000" w:firstRow="0" w:lastRow="0" w:firstColumn="0" w:lastColumn="0" w:oddVBand="0" w:evenVBand="0" w:oddHBand="0" w:evenHBand="0" w:firstRowFirstColumn="0" w:firstRowLastColumn="0" w:lastRowFirstColumn="0" w:lastRowLastColumn="0"/>
              <w:rPr>
                <w:sz w:val="18"/>
                <w:szCs w:val="18"/>
              </w:rPr>
            </w:pPr>
            <w:r w:rsidRPr="006579AD">
              <w:rPr>
                <w:sz w:val="18"/>
                <w:szCs w:val="18"/>
              </w:rPr>
              <w:t>Proposal 4: For scheduling multiple PUSCHs by single DCI, to indicate information related to followings would be required for each TB but overhead of DCI should be reduced:</w:t>
            </w:r>
          </w:p>
          <w:p w14:paraId="06CD39F6" w14:textId="77777777" w:rsidR="00143D10" w:rsidRPr="006579AD" w:rsidRDefault="00BD0A9F" w:rsidP="00143D10">
            <w:pPr>
              <w:pStyle w:val="af8"/>
              <w:numPr>
                <w:ilvl w:val="0"/>
                <w:numId w:val="25"/>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6579AD">
              <w:rPr>
                <w:sz w:val="18"/>
                <w:szCs w:val="18"/>
              </w:rPr>
              <w:t>New Data Indicator</w:t>
            </w:r>
          </w:p>
          <w:p w14:paraId="0A35477F" w14:textId="77777777" w:rsidR="00143D10" w:rsidRPr="006579AD" w:rsidRDefault="00BD0A9F" w:rsidP="00143D10">
            <w:pPr>
              <w:pStyle w:val="af8"/>
              <w:numPr>
                <w:ilvl w:val="0"/>
                <w:numId w:val="25"/>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6579AD">
              <w:rPr>
                <w:sz w:val="18"/>
                <w:szCs w:val="18"/>
              </w:rPr>
              <w:t>HARQ process ID</w:t>
            </w:r>
          </w:p>
          <w:p w14:paraId="39047E4C" w14:textId="77777777" w:rsidR="00FC4E4B" w:rsidRPr="006579AD" w:rsidRDefault="00143D10" w:rsidP="00143D10">
            <w:pPr>
              <w:pStyle w:val="af8"/>
              <w:numPr>
                <w:ilvl w:val="0"/>
                <w:numId w:val="25"/>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6579AD">
              <w:rPr>
                <w:sz w:val="18"/>
                <w:szCs w:val="18"/>
              </w:rPr>
              <w:t>CBG handling</w:t>
            </w:r>
          </w:p>
          <w:p w14:paraId="7C6DF50F" w14:textId="77777777" w:rsidR="00143D10" w:rsidRPr="006579AD" w:rsidRDefault="00143D10" w:rsidP="00143D10">
            <w:pPr>
              <w:cnfStyle w:val="000000000000" w:firstRow="0" w:lastRow="0" w:firstColumn="0" w:lastColumn="0" w:oddVBand="0" w:evenVBand="0" w:oddHBand="0" w:evenHBand="0" w:firstRowFirstColumn="0" w:firstRowLastColumn="0" w:lastRowFirstColumn="0" w:lastRowLastColumn="0"/>
              <w:rPr>
                <w:sz w:val="18"/>
                <w:szCs w:val="18"/>
              </w:rPr>
            </w:pPr>
            <w:r w:rsidRPr="006579AD">
              <w:rPr>
                <w:sz w:val="18"/>
                <w:szCs w:val="18"/>
              </w:rPr>
              <w:t>Observation 1: For scheduling multiple PUSCHs by single DCI, some flexibility is necessary for the time domain resource assignment instead of just contiguous number of slots.</w:t>
            </w:r>
          </w:p>
          <w:p w14:paraId="215F3D48" w14:textId="77777777" w:rsidR="00143D10" w:rsidRPr="006579AD" w:rsidRDefault="00143D10" w:rsidP="00143D10">
            <w:pPr>
              <w:cnfStyle w:val="000000000000" w:firstRow="0" w:lastRow="0" w:firstColumn="0" w:lastColumn="0" w:oddVBand="0" w:evenVBand="0" w:oddHBand="0" w:evenHBand="0" w:firstRowFirstColumn="0" w:firstRowLastColumn="0" w:lastRowFirstColumn="0" w:lastRowLastColumn="0"/>
              <w:rPr>
                <w:sz w:val="18"/>
                <w:szCs w:val="18"/>
              </w:rPr>
            </w:pPr>
            <w:r w:rsidRPr="006579AD">
              <w:rPr>
                <w:sz w:val="18"/>
                <w:szCs w:val="18"/>
              </w:rPr>
              <w:t>Proposal 5: To avoid DCI overhead, RRC configured TDRA table could be enhanced to indicate the time domain resources for multiple PUSCH transmissions with possibly multiple SLIVs instead of just one SLIV and use the existing DCI code-point for signalling the index of the TDRA table.</w:t>
            </w:r>
          </w:p>
        </w:tc>
      </w:tr>
      <w:tr w:rsidR="00FC4E4B" w:rsidRPr="006579AD" w14:paraId="55E86F13" w14:textId="77777777" w:rsidTr="00143D10">
        <w:tc>
          <w:tcPr>
            <w:cnfStyle w:val="001000000000" w:firstRow="0" w:lastRow="0" w:firstColumn="1" w:lastColumn="0" w:oddVBand="0" w:evenVBand="0" w:oddHBand="0" w:evenHBand="0" w:firstRowFirstColumn="0" w:firstRowLastColumn="0" w:lastRowFirstColumn="0" w:lastRowLastColumn="0"/>
            <w:tcW w:w="1413" w:type="dxa"/>
          </w:tcPr>
          <w:p w14:paraId="7997BDA7" w14:textId="77777777" w:rsidR="00FC4E4B" w:rsidRPr="006579AD" w:rsidRDefault="00FC4E4B" w:rsidP="000760A4">
            <w:pPr>
              <w:jc w:val="left"/>
              <w:rPr>
                <w:b w:val="0"/>
                <w:sz w:val="18"/>
                <w:szCs w:val="18"/>
              </w:rPr>
            </w:pPr>
            <w:r w:rsidRPr="006579AD">
              <w:rPr>
                <w:b w:val="0"/>
                <w:sz w:val="18"/>
                <w:szCs w:val="18"/>
              </w:rPr>
              <w:lastRenderedPageBreak/>
              <w:t>Lenovo, Motorola Mobility</w:t>
            </w:r>
          </w:p>
        </w:tc>
        <w:tc>
          <w:tcPr>
            <w:tcW w:w="8055" w:type="dxa"/>
          </w:tcPr>
          <w:p w14:paraId="4D53B185" w14:textId="77777777" w:rsidR="0022328E" w:rsidRPr="006579AD" w:rsidRDefault="0022328E" w:rsidP="0022328E">
            <w:pPr>
              <w:cnfStyle w:val="000000000000" w:firstRow="0" w:lastRow="0" w:firstColumn="0" w:lastColumn="0" w:oddVBand="0" w:evenVBand="0" w:oddHBand="0" w:evenHBand="0" w:firstRowFirstColumn="0" w:firstRowLastColumn="0" w:lastRowFirstColumn="0" w:lastRowLastColumn="0"/>
              <w:rPr>
                <w:sz w:val="18"/>
                <w:szCs w:val="18"/>
              </w:rPr>
            </w:pPr>
            <w:r w:rsidRPr="006579AD">
              <w:rPr>
                <w:sz w:val="18"/>
                <w:szCs w:val="18"/>
              </w:rPr>
              <w:t>Proposal 7: For multi-TTI scheduling, support the following:</w:t>
            </w:r>
          </w:p>
          <w:p w14:paraId="1ECE0CEA" w14:textId="77777777" w:rsidR="0022328E" w:rsidRPr="006579AD" w:rsidRDefault="0022328E" w:rsidP="0022328E">
            <w:pPr>
              <w:cnfStyle w:val="000000000000" w:firstRow="0" w:lastRow="0" w:firstColumn="0" w:lastColumn="0" w:oddVBand="0" w:evenVBand="0" w:oddHBand="0" w:evenHBand="0" w:firstRowFirstColumn="0" w:firstRowLastColumn="0" w:lastRowFirstColumn="0" w:lastRowLastColumn="0"/>
              <w:rPr>
                <w:sz w:val="18"/>
                <w:szCs w:val="18"/>
              </w:rPr>
            </w:pPr>
            <w:r w:rsidRPr="006579AD">
              <w:rPr>
                <w:sz w:val="18"/>
                <w:szCs w:val="18"/>
              </w:rPr>
              <w:t>Only time contiguous transmission is supported (i.e. no transmission gaps between slots / mini-slots);</w:t>
            </w:r>
          </w:p>
          <w:p w14:paraId="61D23F6D" w14:textId="77777777" w:rsidR="0022328E" w:rsidRPr="006579AD" w:rsidRDefault="0022328E" w:rsidP="0022328E">
            <w:pPr>
              <w:cnfStyle w:val="000000000000" w:firstRow="0" w:lastRow="0" w:firstColumn="0" w:lastColumn="0" w:oddVBand="0" w:evenVBand="0" w:oddHBand="0" w:evenHBand="0" w:firstRowFirstColumn="0" w:firstRowLastColumn="0" w:lastRowFirstColumn="0" w:lastRowLastColumn="0"/>
              <w:rPr>
                <w:sz w:val="18"/>
                <w:szCs w:val="18"/>
              </w:rPr>
            </w:pPr>
            <w:r w:rsidRPr="006579AD">
              <w:rPr>
                <w:sz w:val="18"/>
                <w:szCs w:val="18"/>
              </w:rPr>
              <w:t>At least NDI, 2-bit RV, M-bit CBGTI are present in the single UL grant for each of the up to N scheduled PUSCHs; BWP indicator, frequency domain resource assignment, MCS, TPC can be one value applicable to all of the scheduled PUSCHs;</w:t>
            </w:r>
          </w:p>
          <w:p w14:paraId="59D8314E" w14:textId="77777777" w:rsidR="00FC4E4B" w:rsidRPr="006579AD" w:rsidRDefault="0022328E" w:rsidP="0022328E">
            <w:pPr>
              <w:cnfStyle w:val="000000000000" w:firstRow="0" w:lastRow="0" w:firstColumn="0" w:lastColumn="0" w:oddVBand="0" w:evenVBand="0" w:oddHBand="0" w:evenHBand="0" w:firstRowFirstColumn="0" w:firstRowLastColumn="0" w:lastRowFirstColumn="0" w:lastRowLastColumn="0"/>
              <w:rPr>
                <w:sz w:val="18"/>
                <w:szCs w:val="18"/>
              </w:rPr>
            </w:pPr>
            <w:r w:rsidRPr="006579AD">
              <w:rPr>
                <w:sz w:val="18"/>
                <w:szCs w:val="18"/>
              </w:rPr>
              <w:t>Time domain resource assignment in the UL grant indicates one of RRC configured time domain resource allocation patterns for UL multi-TTI scheduling.</w:t>
            </w:r>
          </w:p>
        </w:tc>
      </w:tr>
      <w:tr w:rsidR="00FC4E4B" w:rsidRPr="006579AD" w14:paraId="1A01082A" w14:textId="77777777" w:rsidTr="00143D10">
        <w:tc>
          <w:tcPr>
            <w:cnfStyle w:val="001000000000" w:firstRow="0" w:lastRow="0" w:firstColumn="1" w:lastColumn="0" w:oddVBand="0" w:evenVBand="0" w:oddHBand="0" w:evenHBand="0" w:firstRowFirstColumn="0" w:firstRowLastColumn="0" w:lastRowFirstColumn="0" w:lastRowLastColumn="0"/>
            <w:tcW w:w="1413" w:type="dxa"/>
          </w:tcPr>
          <w:p w14:paraId="50FA21C4" w14:textId="77777777" w:rsidR="00FC4E4B" w:rsidRPr="006579AD" w:rsidRDefault="00FC4E4B" w:rsidP="000760A4">
            <w:pPr>
              <w:jc w:val="left"/>
              <w:rPr>
                <w:b w:val="0"/>
                <w:sz w:val="18"/>
                <w:szCs w:val="18"/>
              </w:rPr>
            </w:pPr>
            <w:r w:rsidRPr="006579AD">
              <w:rPr>
                <w:b w:val="0"/>
                <w:sz w:val="18"/>
                <w:szCs w:val="18"/>
              </w:rPr>
              <w:t>Spreadtrum</w:t>
            </w:r>
          </w:p>
        </w:tc>
        <w:tc>
          <w:tcPr>
            <w:tcW w:w="8055" w:type="dxa"/>
          </w:tcPr>
          <w:p w14:paraId="26EE2B54" w14:textId="77777777" w:rsidR="00FC4E4B" w:rsidRPr="006579AD" w:rsidRDefault="00FC4E4B" w:rsidP="000760A4">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C4E4B" w:rsidRPr="006579AD" w14:paraId="5B948CE9" w14:textId="77777777" w:rsidTr="00143D10">
        <w:tc>
          <w:tcPr>
            <w:cnfStyle w:val="001000000000" w:firstRow="0" w:lastRow="0" w:firstColumn="1" w:lastColumn="0" w:oddVBand="0" w:evenVBand="0" w:oddHBand="0" w:evenHBand="0" w:firstRowFirstColumn="0" w:firstRowLastColumn="0" w:lastRowFirstColumn="0" w:lastRowLastColumn="0"/>
            <w:tcW w:w="1413" w:type="dxa"/>
          </w:tcPr>
          <w:p w14:paraId="34A2F426" w14:textId="77777777" w:rsidR="00FC4E4B" w:rsidRPr="006579AD" w:rsidRDefault="00FC4E4B" w:rsidP="000760A4">
            <w:pPr>
              <w:jc w:val="left"/>
              <w:rPr>
                <w:b w:val="0"/>
                <w:sz w:val="18"/>
                <w:szCs w:val="18"/>
              </w:rPr>
            </w:pPr>
            <w:r w:rsidRPr="006579AD">
              <w:rPr>
                <w:b w:val="0"/>
                <w:sz w:val="18"/>
                <w:szCs w:val="18"/>
              </w:rPr>
              <w:t>NEC</w:t>
            </w:r>
          </w:p>
        </w:tc>
        <w:tc>
          <w:tcPr>
            <w:tcW w:w="8055" w:type="dxa"/>
          </w:tcPr>
          <w:p w14:paraId="6A7D14D1" w14:textId="77777777" w:rsidR="00FC4E4B" w:rsidRPr="006579AD" w:rsidRDefault="00FC4E4B" w:rsidP="000760A4">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C4E4B" w:rsidRPr="006579AD" w14:paraId="68E66974" w14:textId="77777777" w:rsidTr="00143D10">
        <w:tc>
          <w:tcPr>
            <w:cnfStyle w:val="001000000000" w:firstRow="0" w:lastRow="0" w:firstColumn="1" w:lastColumn="0" w:oddVBand="0" w:evenVBand="0" w:oddHBand="0" w:evenHBand="0" w:firstRowFirstColumn="0" w:firstRowLastColumn="0" w:lastRowFirstColumn="0" w:lastRowLastColumn="0"/>
            <w:tcW w:w="1413" w:type="dxa"/>
          </w:tcPr>
          <w:p w14:paraId="6CEEB191" w14:textId="77777777" w:rsidR="00FC4E4B" w:rsidRPr="006579AD" w:rsidRDefault="00FC4E4B" w:rsidP="000760A4">
            <w:pPr>
              <w:jc w:val="left"/>
              <w:rPr>
                <w:b w:val="0"/>
                <w:sz w:val="18"/>
                <w:szCs w:val="18"/>
              </w:rPr>
            </w:pPr>
            <w:r w:rsidRPr="006579AD">
              <w:rPr>
                <w:b w:val="0"/>
                <w:sz w:val="18"/>
                <w:szCs w:val="18"/>
              </w:rPr>
              <w:t>Fujitsu</w:t>
            </w:r>
          </w:p>
        </w:tc>
        <w:tc>
          <w:tcPr>
            <w:tcW w:w="8055" w:type="dxa"/>
          </w:tcPr>
          <w:p w14:paraId="1C1EE93C" w14:textId="77777777" w:rsidR="00FC4E4B" w:rsidRPr="006579AD" w:rsidRDefault="00FC4E4B" w:rsidP="000760A4">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C4E4B" w:rsidRPr="006579AD" w14:paraId="0615CEE1" w14:textId="77777777" w:rsidTr="00143D10">
        <w:tc>
          <w:tcPr>
            <w:cnfStyle w:val="001000000000" w:firstRow="0" w:lastRow="0" w:firstColumn="1" w:lastColumn="0" w:oddVBand="0" w:evenVBand="0" w:oddHBand="0" w:evenHBand="0" w:firstRowFirstColumn="0" w:firstRowLastColumn="0" w:lastRowFirstColumn="0" w:lastRowLastColumn="0"/>
            <w:tcW w:w="1413" w:type="dxa"/>
          </w:tcPr>
          <w:p w14:paraId="6A686BFE" w14:textId="77777777" w:rsidR="00FC4E4B" w:rsidRPr="006579AD" w:rsidRDefault="00FC4E4B" w:rsidP="000760A4">
            <w:pPr>
              <w:jc w:val="left"/>
              <w:rPr>
                <w:b w:val="0"/>
                <w:sz w:val="18"/>
                <w:szCs w:val="18"/>
              </w:rPr>
            </w:pPr>
            <w:r w:rsidRPr="006579AD">
              <w:rPr>
                <w:b w:val="0"/>
                <w:sz w:val="18"/>
                <w:szCs w:val="18"/>
              </w:rPr>
              <w:t>OPPO</w:t>
            </w:r>
          </w:p>
        </w:tc>
        <w:tc>
          <w:tcPr>
            <w:tcW w:w="8055" w:type="dxa"/>
          </w:tcPr>
          <w:p w14:paraId="4303DBD8" w14:textId="77777777" w:rsidR="00FC4E4B" w:rsidRPr="006579AD" w:rsidRDefault="00FC4E4B" w:rsidP="000760A4">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C4E4B" w:rsidRPr="006579AD" w14:paraId="20A64636" w14:textId="77777777" w:rsidTr="00143D10">
        <w:tc>
          <w:tcPr>
            <w:cnfStyle w:val="001000000000" w:firstRow="0" w:lastRow="0" w:firstColumn="1" w:lastColumn="0" w:oddVBand="0" w:evenVBand="0" w:oddHBand="0" w:evenHBand="0" w:firstRowFirstColumn="0" w:firstRowLastColumn="0" w:lastRowFirstColumn="0" w:lastRowLastColumn="0"/>
            <w:tcW w:w="1413" w:type="dxa"/>
          </w:tcPr>
          <w:p w14:paraId="0DAE4650" w14:textId="77777777" w:rsidR="00FC4E4B" w:rsidRPr="006579AD" w:rsidRDefault="00FC4E4B" w:rsidP="000760A4">
            <w:pPr>
              <w:jc w:val="left"/>
              <w:rPr>
                <w:b w:val="0"/>
                <w:sz w:val="18"/>
                <w:szCs w:val="18"/>
              </w:rPr>
            </w:pPr>
            <w:r w:rsidRPr="006579AD">
              <w:rPr>
                <w:b w:val="0"/>
                <w:sz w:val="18"/>
                <w:szCs w:val="18"/>
              </w:rPr>
              <w:t>MediaTek</w:t>
            </w:r>
          </w:p>
        </w:tc>
        <w:tc>
          <w:tcPr>
            <w:tcW w:w="8055" w:type="dxa"/>
          </w:tcPr>
          <w:p w14:paraId="71CC23DB" w14:textId="77777777" w:rsidR="00BD0A9F" w:rsidRPr="006579AD" w:rsidRDefault="00BD0A9F" w:rsidP="00BD0A9F">
            <w:pPr>
              <w:cnfStyle w:val="000000000000" w:firstRow="0" w:lastRow="0" w:firstColumn="0" w:lastColumn="0" w:oddVBand="0" w:evenVBand="0" w:oddHBand="0" w:evenHBand="0" w:firstRowFirstColumn="0" w:firstRowLastColumn="0" w:lastRowFirstColumn="0" w:lastRowLastColumn="0"/>
              <w:rPr>
                <w:sz w:val="18"/>
                <w:szCs w:val="18"/>
              </w:rPr>
            </w:pPr>
            <w:r w:rsidRPr="006579AD">
              <w:rPr>
                <w:sz w:val="18"/>
                <w:szCs w:val="18"/>
              </w:rPr>
              <w:t>Proposal 6: Multi-subframe scheduling in LTE-LAA could be considered as a starting point for DCI design of time domain resource assignment for multi-TTI scheduling in NR-U.</w:t>
            </w:r>
          </w:p>
          <w:p w14:paraId="3F887C9F" w14:textId="77777777" w:rsidR="00BD0A9F" w:rsidRPr="006579AD" w:rsidRDefault="00BD0A9F" w:rsidP="00BD0A9F">
            <w:pPr>
              <w:cnfStyle w:val="000000000000" w:firstRow="0" w:lastRow="0" w:firstColumn="0" w:lastColumn="0" w:oddVBand="0" w:evenVBand="0" w:oddHBand="0" w:evenHBand="0" w:firstRowFirstColumn="0" w:firstRowLastColumn="0" w:lastRowFirstColumn="0" w:lastRowLastColumn="0"/>
              <w:rPr>
                <w:sz w:val="18"/>
                <w:szCs w:val="18"/>
              </w:rPr>
            </w:pPr>
            <w:r w:rsidRPr="006579AD">
              <w:rPr>
                <w:sz w:val="18"/>
                <w:szCs w:val="18"/>
              </w:rPr>
              <w:t>Proposal 7: If multiple starting positions within a scheduled PUSCH transmission is allowed in NR-U, multiple mini-slot PUSCHs scheduling using a single grant is not necessary.</w:t>
            </w:r>
          </w:p>
          <w:p w14:paraId="7221C789" w14:textId="77777777" w:rsidR="00BD0A9F" w:rsidRPr="006579AD" w:rsidRDefault="00BD0A9F" w:rsidP="00BD0A9F">
            <w:pPr>
              <w:cnfStyle w:val="000000000000" w:firstRow="0" w:lastRow="0" w:firstColumn="0" w:lastColumn="0" w:oddVBand="0" w:evenVBand="0" w:oddHBand="0" w:evenHBand="0" w:firstRowFirstColumn="0" w:firstRowLastColumn="0" w:lastRowFirstColumn="0" w:lastRowLastColumn="0"/>
              <w:rPr>
                <w:sz w:val="18"/>
                <w:szCs w:val="18"/>
              </w:rPr>
            </w:pPr>
            <w:r w:rsidRPr="006579AD">
              <w:rPr>
                <w:sz w:val="18"/>
                <w:szCs w:val="18"/>
              </w:rPr>
              <w:t>Proposal 8: Multi-subframe scheduling in LTE-LAA could be considered as a starting point for DCI design of HARQ process number indication for multi-TTI scheduling in NR-U.</w:t>
            </w:r>
          </w:p>
          <w:p w14:paraId="14F0C291" w14:textId="77777777" w:rsidR="00BD0A9F" w:rsidRPr="006579AD" w:rsidRDefault="00BD0A9F" w:rsidP="00BD0A9F">
            <w:pPr>
              <w:cnfStyle w:val="000000000000" w:firstRow="0" w:lastRow="0" w:firstColumn="0" w:lastColumn="0" w:oddVBand="0" w:evenVBand="0" w:oddHBand="0" w:evenHBand="0" w:firstRowFirstColumn="0" w:firstRowLastColumn="0" w:lastRowFirstColumn="0" w:lastRowLastColumn="0"/>
              <w:rPr>
                <w:sz w:val="18"/>
                <w:szCs w:val="18"/>
              </w:rPr>
            </w:pPr>
            <w:r w:rsidRPr="006579AD">
              <w:rPr>
                <w:sz w:val="18"/>
                <w:szCs w:val="18"/>
              </w:rPr>
              <w:t>Proposal 9: Introduce following schemes to reduce payload size from retransmission indication in a multi-TTI grant</w:t>
            </w:r>
          </w:p>
          <w:p w14:paraId="7364E873" w14:textId="77777777" w:rsidR="00BD0A9F" w:rsidRPr="006579AD" w:rsidRDefault="00BD0A9F" w:rsidP="00BD0A9F">
            <w:pPr>
              <w:pStyle w:val="af8"/>
              <w:numPr>
                <w:ilvl w:val="0"/>
                <w:numId w:val="25"/>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6579AD">
              <w:rPr>
                <w:sz w:val="18"/>
                <w:szCs w:val="18"/>
              </w:rPr>
              <w:t>Limit the maximum number of CBG-based retransmissions in the multi-TTI grant through an RRC parameter</w:t>
            </w:r>
          </w:p>
          <w:p w14:paraId="01367154" w14:textId="77777777" w:rsidR="00FC4E4B" w:rsidRPr="006E1FD6" w:rsidRDefault="00BD0A9F" w:rsidP="000760A4">
            <w:pPr>
              <w:pStyle w:val="af8"/>
              <w:numPr>
                <w:ilvl w:val="0"/>
                <w:numId w:val="25"/>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6579AD">
              <w:rPr>
                <w:sz w:val="18"/>
                <w:szCs w:val="18"/>
              </w:rPr>
              <w:t>UE determines which of the HARQ processes correspond to TB/CBG-based retransmission through explicit indication in the multi-TTI grant</w:t>
            </w:r>
          </w:p>
        </w:tc>
      </w:tr>
      <w:tr w:rsidR="00FC4E4B" w:rsidRPr="006579AD" w14:paraId="450611AC" w14:textId="77777777" w:rsidTr="00143D10">
        <w:tc>
          <w:tcPr>
            <w:cnfStyle w:val="001000000000" w:firstRow="0" w:lastRow="0" w:firstColumn="1" w:lastColumn="0" w:oddVBand="0" w:evenVBand="0" w:oddHBand="0" w:evenHBand="0" w:firstRowFirstColumn="0" w:firstRowLastColumn="0" w:lastRowFirstColumn="0" w:lastRowLastColumn="0"/>
            <w:tcW w:w="1413" w:type="dxa"/>
          </w:tcPr>
          <w:p w14:paraId="25E03CEB" w14:textId="77777777" w:rsidR="00FC4E4B" w:rsidRPr="006579AD" w:rsidRDefault="00FC4E4B" w:rsidP="000760A4">
            <w:pPr>
              <w:jc w:val="left"/>
              <w:rPr>
                <w:b w:val="0"/>
                <w:sz w:val="18"/>
                <w:szCs w:val="18"/>
              </w:rPr>
            </w:pPr>
            <w:r w:rsidRPr="006579AD">
              <w:rPr>
                <w:b w:val="0"/>
                <w:sz w:val="18"/>
                <w:szCs w:val="18"/>
              </w:rPr>
              <w:t>Nokia, Nokia Shanghai Bell</w:t>
            </w:r>
          </w:p>
        </w:tc>
        <w:tc>
          <w:tcPr>
            <w:tcW w:w="8055" w:type="dxa"/>
          </w:tcPr>
          <w:p w14:paraId="268DC44C" w14:textId="77777777" w:rsidR="000919BC" w:rsidRPr="000919BC" w:rsidRDefault="000919BC" w:rsidP="000919BC">
            <w:pPr>
              <w:jc w:val="left"/>
              <w:cnfStyle w:val="000000000000" w:firstRow="0" w:lastRow="0" w:firstColumn="0" w:lastColumn="0" w:oddVBand="0" w:evenVBand="0" w:oddHBand="0" w:evenHBand="0" w:firstRowFirstColumn="0" w:firstRowLastColumn="0" w:lastRowFirstColumn="0" w:lastRowLastColumn="0"/>
              <w:rPr>
                <w:sz w:val="18"/>
                <w:szCs w:val="18"/>
              </w:rPr>
            </w:pPr>
            <w:r w:rsidRPr="000919BC">
              <w:rPr>
                <w:sz w:val="18"/>
                <w:szCs w:val="18"/>
              </w:rPr>
              <w:t>Proposal 2: Multi-TTI PUSCH scheduling can schedule a combination of Type A and Type B PUSCH TTIs.</w:t>
            </w:r>
          </w:p>
          <w:p w14:paraId="27B06D4B" w14:textId="77777777" w:rsidR="000919BC" w:rsidRPr="000919BC" w:rsidRDefault="000919BC" w:rsidP="000919BC">
            <w:pPr>
              <w:jc w:val="left"/>
              <w:cnfStyle w:val="000000000000" w:firstRow="0" w:lastRow="0" w:firstColumn="0" w:lastColumn="0" w:oddVBand="0" w:evenVBand="0" w:oddHBand="0" w:evenHBand="0" w:firstRowFirstColumn="0" w:firstRowLastColumn="0" w:lastRowFirstColumn="0" w:lastRowLastColumn="0"/>
              <w:rPr>
                <w:sz w:val="18"/>
                <w:szCs w:val="18"/>
              </w:rPr>
            </w:pPr>
            <w:r w:rsidRPr="000919BC">
              <w:rPr>
                <w:sz w:val="18"/>
                <w:szCs w:val="18"/>
              </w:rPr>
              <w:t>Proposal 3: A floating HARQ process block is introduced for multi-TTI PUSCH scheduling to support flexible starting points with acceptable number of HARQ processes.</w:t>
            </w:r>
          </w:p>
          <w:p w14:paraId="365D91A1" w14:textId="77777777" w:rsidR="000919BC" w:rsidRPr="000919BC" w:rsidRDefault="000919BC" w:rsidP="000919BC">
            <w:pPr>
              <w:jc w:val="left"/>
              <w:cnfStyle w:val="000000000000" w:firstRow="0" w:lastRow="0" w:firstColumn="0" w:lastColumn="0" w:oddVBand="0" w:evenVBand="0" w:oddHBand="0" w:evenHBand="0" w:firstRowFirstColumn="0" w:firstRowLastColumn="0" w:lastRowFirstColumn="0" w:lastRowLastColumn="0"/>
              <w:rPr>
                <w:sz w:val="18"/>
                <w:szCs w:val="18"/>
              </w:rPr>
            </w:pPr>
            <w:r w:rsidRPr="000919BC">
              <w:rPr>
                <w:sz w:val="18"/>
                <w:szCs w:val="18"/>
              </w:rPr>
              <w:t>Proposal 4: In multi-TTI PUSCH scheduling, NDI and RV are signaled per PUSCH. FFS: CBGTI.</w:t>
            </w:r>
          </w:p>
          <w:p w14:paraId="3EA8923C" w14:textId="77777777" w:rsidR="000919BC" w:rsidRPr="000919BC" w:rsidRDefault="000919BC" w:rsidP="000919BC">
            <w:pPr>
              <w:jc w:val="left"/>
              <w:cnfStyle w:val="000000000000" w:firstRow="0" w:lastRow="0" w:firstColumn="0" w:lastColumn="0" w:oddVBand="0" w:evenVBand="0" w:oddHBand="0" w:evenHBand="0" w:firstRowFirstColumn="0" w:firstRowLastColumn="0" w:lastRowFirstColumn="0" w:lastRowLastColumn="0"/>
              <w:rPr>
                <w:sz w:val="18"/>
                <w:szCs w:val="18"/>
              </w:rPr>
            </w:pPr>
            <w:r w:rsidRPr="000919BC">
              <w:rPr>
                <w:sz w:val="18"/>
                <w:szCs w:val="18"/>
              </w:rPr>
              <w:t>Proposal 5: Only continuous time domain resource assignment is supported.</w:t>
            </w:r>
          </w:p>
          <w:p w14:paraId="63FEE78E" w14:textId="77777777" w:rsidR="00FC4E4B" w:rsidRPr="006579AD" w:rsidRDefault="000919BC" w:rsidP="000919BC">
            <w:pPr>
              <w:jc w:val="left"/>
              <w:cnfStyle w:val="000000000000" w:firstRow="0" w:lastRow="0" w:firstColumn="0" w:lastColumn="0" w:oddVBand="0" w:evenVBand="0" w:oddHBand="0" w:evenHBand="0" w:firstRowFirstColumn="0" w:firstRowLastColumn="0" w:lastRowFirstColumn="0" w:lastRowLastColumn="0"/>
              <w:rPr>
                <w:sz w:val="18"/>
                <w:szCs w:val="18"/>
              </w:rPr>
            </w:pPr>
            <w:r w:rsidRPr="000919BC">
              <w:rPr>
                <w:sz w:val="18"/>
                <w:szCs w:val="18"/>
              </w:rPr>
              <w:t>Proposal 6: The number of scheduled HARQ processes is indicated. Consecutive HARQ process numbers are scheduled starting from the indicated HARQ process number.</w:t>
            </w:r>
          </w:p>
        </w:tc>
      </w:tr>
      <w:tr w:rsidR="00FC4E4B" w:rsidRPr="006579AD" w14:paraId="130E1DF8" w14:textId="77777777" w:rsidTr="00143D10">
        <w:tc>
          <w:tcPr>
            <w:cnfStyle w:val="001000000000" w:firstRow="0" w:lastRow="0" w:firstColumn="1" w:lastColumn="0" w:oddVBand="0" w:evenVBand="0" w:oddHBand="0" w:evenHBand="0" w:firstRowFirstColumn="0" w:firstRowLastColumn="0" w:lastRowFirstColumn="0" w:lastRowLastColumn="0"/>
            <w:tcW w:w="1413" w:type="dxa"/>
          </w:tcPr>
          <w:p w14:paraId="14E0BA38" w14:textId="77777777" w:rsidR="00FC4E4B" w:rsidRPr="006579AD" w:rsidRDefault="00FC4E4B" w:rsidP="000760A4">
            <w:pPr>
              <w:jc w:val="left"/>
              <w:rPr>
                <w:b w:val="0"/>
                <w:sz w:val="18"/>
                <w:szCs w:val="18"/>
              </w:rPr>
            </w:pPr>
            <w:r w:rsidRPr="006579AD">
              <w:rPr>
                <w:b w:val="0"/>
                <w:sz w:val="18"/>
                <w:szCs w:val="18"/>
              </w:rPr>
              <w:t>LGE</w:t>
            </w:r>
          </w:p>
        </w:tc>
        <w:tc>
          <w:tcPr>
            <w:tcW w:w="8055" w:type="dxa"/>
          </w:tcPr>
          <w:p w14:paraId="0C54BBCE" w14:textId="77777777" w:rsidR="0012389A" w:rsidRPr="0012389A" w:rsidRDefault="0012389A" w:rsidP="0012389A">
            <w:pPr>
              <w:jc w:val="left"/>
              <w:cnfStyle w:val="000000000000" w:firstRow="0" w:lastRow="0" w:firstColumn="0" w:lastColumn="0" w:oddVBand="0" w:evenVBand="0" w:oddHBand="0" w:evenHBand="0" w:firstRowFirstColumn="0" w:firstRowLastColumn="0" w:lastRowFirstColumn="0" w:lastRowLastColumn="0"/>
              <w:rPr>
                <w:sz w:val="18"/>
                <w:szCs w:val="18"/>
              </w:rPr>
            </w:pPr>
            <w:r w:rsidRPr="0012389A">
              <w:rPr>
                <w:rFonts w:hint="eastAsia"/>
                <w:sz w:val="18"/>
                <w:szCs w:val="18"/>
              </w:rPr>
              <w:t>Proposal</w:t>
            </w:r>
            <w:r w:rsidRPr="0012389A">
              <w:rPr>
                <w:sz w:val="18"/>
                <w:szCs w:val="18"/>
              </w:rPr>
              <w:t xml:space="preserve"> </w:t>
            </w:r>
            <w:r w:rsidRPr="0012389A">
              <w:rPr>
                <w:rFonts w:hint="eastAsia"/>
                <w:sz w:val="18"/>
                <w:szCs w:val="18"/>
              </w:rPr>
              <w:t>#</w:t>
            </w:r>
            <w:r w:rsidRPr="0012389A">
              <w:rPr>
                <w:sz w:val="18"/>
                <w:szCs w:val="18"/>
              </w:rPr>
              <w:t>2</w:t>
            </w:r>
            <w:r w:rsidRPr="0012389A">
              <w:rPr>
                <w:rFonts w:hint="eastAsia"/>
                <w:sz w:val="18"/>
                <w:szCs w:val="18"/>
              </w:rPr>
              <w:t>:</w:t>
            </w:r>
            <w:r w:rsidRPr="0012389A">
              <w:rPr>
                <w:sz w:val="18"/>
                <w:szCs w:val="18"/>
              </w:rPr>
              <w:t xml:space="preserve"> </w:t>
            </w:r>
            <w:r w:rsidRPr="0012389A">
              <w:rPr>
                <w:rFonts w:hint="eastAsia"/>
                <w:sz w:val="18"/>
                <w:szCs w:val="18"/>
              </w:rPr>
              <w:t>C</w:t>
            </w:r>
            <w:r w:rsidRPr="0012389A">
              <w:rPr>
                <w:sz w:val="18"/>
                <w:szCs w:val="18"/>
              </w:rPr>
              <w:t>onsider the following aspects in design of multi-TTI scheduling for PUSCH by using a single UL grant in NR-U.</w:t>
            </w:r>
          </w:p>
          <w:p w14:paraId="29B58FED" w14:textId="77777777" w:rsidR="0012389A" w:rsidRPr="0012389A" w:rsidRDefault="0012389A" w:rsidP="0012389A">
            <w:pPr>
              <w:pStyle w:val="af8"/>
              <w:numPr>
                <w:ilvl w:val="0"/>
                <w:numId w:val="25"/>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12389A">
              <w:rPr>
                <w:sz w:val="18"/>
                <w:szCs w:val="18"/>
              </w:rPr>
              <w:t xml:space="preserve">Flexible PUSCH starting/duration in NR </w:t>
            </w:r>
          </w:p>
          <w:p w14:paraId="355F3284" w14:textId="77777777" w:rsidR="0012389A" w:rsidRPr="0012389A" w:rsidRDefault="0012389A" w:rsidP="0012389A">
            <w:pPr>
              <w:pStyle w:val="af8"/>
              <w:numPr>
                <w:ilvl w:val="0"/>
                <w:numId w:val="25"/>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12389A">
              <w:rPr>
                <w:sz w:val="18"/>
                <w:szCs w:val="18"/>
              </w:rPr>
              <w:t>PUSCH resource structure over multiple slots</w:t>
            </w:r>
          </w:p>
          <w:p w14:paraId="2021CD5E" w14:textId="77777777" w:rsidR="0012389A" w:rsidRPr="0012389A" w:rsidRDefault="0012389A" w:rsidP="0012389A">
            <w:pPr>
              <w:pStyle w:val="af8"/>
              <w:numPr>
                <w:ilvl w:val="0"/>
                <w:numId w:val="25"/>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12389A">
              <w:rPr>
                <w:sz w:val="18"/>
                <w:szCs w:val="18"/>
              </w:rPr>
              <w:t>Various DMRS pattern (symbol) in NR</w:t>
            </w:r>
          </w:p>
          <w:p w14:paraId="4BD059B4" w14:textId="77777777" w:rsidR="00FC4E4B" w:rsidRPr="006579AD" w:rsidRDefault="0012389A" w:rsidP="0012389A">
            <w:pPr>
              <w:pStyle w:val="af8"/>
              <w:numPr>
                <w:ilvl w:val="0"/>
                <w:numId w:val="25"/>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12389A">
              <w:rPr>
                <w:sz w:val="18"/>
                <w:szCs w:val="18"/>
              </w:rPr>
              <w:t xml:space="preserve">Joint indication of </w:t>
            </w:r>
            <w:r w:rsidRPr="0012389A">
              <w:rPr>
                <w:rFonts w:hint="eastAsia"/>
                <w:sz w:val="18"/>
                <w:szCs w:val="18"/>
              </w:rPr>
              <w:t>H</w:t>
            </w:r>
            <w:r w:rsidRPr="0012389A">
              <w:rPr>
                <w:sz w:val="18"/>
                <w:szCs w:val="18"/>
              </w:rPr>
              <w:t>ARQ related information</w:t>
            </w:r>
          </w:p>
        </w:tc>
      </w:tr>
      <w:tr w:rsidR="00FC4E4B" w:rsidRPr="006579AD" w14:paraId="6DAC30F9" w14:textId="77777777" w:rsidTr="00143D10">
        <w:tc>
          <w:tcPr>
            <w:cnfStyle w:val="001000000000" w:firstRow="0" w:lastRow="0" w:firstColumn="1" w:lastColumn="0" w:oddVBand="0" w:evenVBand="0" w:oddHBand="0" w:evenHBand="0" w:firstRowFirstColumn="0" w:firstRowLastColumn="0" w:lastRowFirstColumn="0" w:lastRowLastColumn="0"/>
            <w:tcW w:w="1413" w:type="dxa"/>
          </w:tcPr>
          <w:p w14:paraId="1FA062D3" w14:textId="77777777" w:rsidR="00FC4E4B" w:rsidRPr="006579AD" w:rsidRDefault="00FC4E4B" w:rsidP="000760A4">
            <w:pPr>
              <w:jc w:val="left"/>
              <w:rPr>
                <w:b w:val="0"/>
                <w:sz w:val="18"/>
                <w:szCs w:val="18"/>
              </w:rPr>
            </w:pPr>
            <w:r w:rsidRPr="006579AD">
              <w:rPr>
                <w:b w:val="0"/>
                <w:sz w:val="18"/>
                <w:szCs w:val="18"/>
              </w:rPr>
              <w:t>InterDigital</w:t>
            </w:r>
          </w:p>
        </w:tc>
        <w:tc>
          <w:tcPr>
            <w:tcW w:w="8055" w:type="dxa"/>
          </w:tcPr>
          <w:p w14:paraId="66FC072D" w14:textId="77777777" w:rsidR="00FC4E4B" w:rsidRPr="006579AD" w:rsidRDefault="00FC4E4B" w:rsidP="000760A4">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C4E4B" w:rsidRPr="006579AD" w14:paraId="7DBDD7CC" w14:textId="77777777" w:rsidTr="00143D10">
        <w:tc>
          <w:tcPr>
            <w:cnfStyle w:val="001000000000" w:firstRow="0" w:lastRow="0" w:firstColumn="1" w:lastColumn="0" w:oddVBand="0" w:evenVBand="0" w:oddHBand="0" w:evenHBand="0" w:firstRowFirstColumn="0" w:firstRowLastColumn="0" w:lastRowFirstColumn="0" w:lastRowLastColumn="0"/>
            <w:tcW w:w="1413" w:type="dxa"/>
          </w:tcPr>
          <w:p w14:paraId="01DFA251" w14:textId="77777777" w:rsidR="00FC4E4B" w:rsidRPr="006579AD" w:rsidRDefault="00FC4E4B" w:rsidP="000760A4">
            <w:pPr>
              <w:jc w:val="left"/>
              <w:rPr>
                <w:b w:val="0"/>
                <w:sz w:val="18"/>
                <w:szCs w:val="18"/>
              </w:rPr>
            </w:pPr>
            <w:r w:rsidRPr="006579AD">
              <w:rPr>
                <w:b w:val="0"/>
                <w:sz w:val="18"/>
                <w:szCs w:val="18"/>
              </w:rPr>
              <w:t>Intel</w:t>
            </w:r>
          </w:p>
        </w:tc>
        <w:tc>
          <w:tcPr>
            <w:tcW w:w="8055" w:type="dxa"/>
          </w:tcPr>
          <w:p w14:paraId="7B62B997" w14:textId="77777777" w:rsidR="006579AD" w:rsidRPr="006579AD" w:rsidRDefault="006579AD" w:rsidP="006579AD">
            <w:pPr>
              <w:cnfStyle w:val="000000000000" w:firstRow="0" w:lastRow="0" w:firstColumn="0" w:lastColumn="0" w:oddVBand="0" w:evenVBand="0" w:oddHBand="0" w:evenHBand="0" w:firstRowFirstColumn="0" w:firstRowLastColumn="0" w:lastRowFirstColumn="0" w:lastRowLastColumn="0"/>
              <w:rPr>
                <w:sz w:val="18"/>
                <w:szCs w:val="18"/>
              </w:rPr>
            </w:pPr>
            <w:r w:rsidRPr="006579AD">
              <w:rPr>
                <w:sz w:val="18"/>
                <w:szCs w:val="18"/>
              </w:rPr>
              <w:t xml:space="preserve">Proposal 14: Scheduling PUSCH over multiple slots/mini-slots by a single DCI does not support multiple PUSCHs which are discontinuous to each other in time. </w:t>
            </w:r>
          </w:p>
          <w:p w14:paraId="1576D098" w14:textId="77777777" w:rsidR="006579AD" w:rsidRPr="006579AD" w:rsidRDefault="006579AD" w:rsidP="006579AD">
            <w:pPr>
              <w:cnfStyle w:val="000000000000" w:firstRow="0" w:lastRow="0" w:firstColumn="0" w:lastColumn="0" w:oddVBand="0" w:evenVBand="0" w:oddHBand="0" w:evenHBand="0" w:firstRowFirstColumn="0" w:firstRowLastColumn="0" w:lastRowFirstColumn="0" w:lastRowLastColumn="0"/>
              <w:rPr>
                <w:sz w:val="18"/>
                <w:szCs w:val="18"/>
              </w:rPr>
            </w:pPr>
            <w:r w:rsidRPr="006579AD">
              <w:rPr>
                <w:sz w:val="18"/>
                <w:szCs w:val="18"/>
              </w:rPr>
              <w:t>Proposal 15: Repetition of the same TB for multiple slots/mini-slots is supported for NR-U as in Rel-15 NR.</w:t>
            </w:r>
          </w:p>
          <w:p w14:paraId="0A2D0FA5" w14:textId="77777777" w:rsidR="00FC4E4B" w:rsidRPr="006579AD" w:rsidRDefault="006579AD" w:rsidP="006579AD">
            <w:pPr>
              <w:cnfStyle w:val="000000000000" w:firstRow="0" w:lastRow="0" w:firstColumn="0" w:lastColumn="0" w:oddVBand="0" w:evenVBand="0" w:oddHBand="0" w:evenHBand="0" w:firstRowFirstColumn="0" w:firstRowLastColumn="0" w:lastRowFirstColumn="0" w:lastRowLastColumn="0"/>
              <w:rPr>
                <w:sz w:val="18"/>
                <w:szCs w:val="18"/>
              </w:rPr>
            </w:pPr>
            <w:r w:rsidRPr="006579AD">
              <w:rPr>
                <w:sz w:val="18"/>
                <w:szCs w:val="18"/>
              </w:rPr>
              <w:t xml:space="preserve">Proposal 16: For multi-TTI scheduling, In order to reduce overhead, the DCI design for multi-TTI scheduling should avoid duplicated signaling that can be commonly applicable to the set of scheduled TTIs. It is preferred to limit the number of DCI formats introduced for NR-U. </w:t>
            </w:r>
          </w:p>
        </w:tc>
      </w:tr>
      <w:tr w:rsidR="00FC4E4B" w:rsidRPr="006579AD" w14:paraId="23220E52" w14:textId="77777777" w:rsidTr="00143D10">
        <w:tc>
          <w:tcPr>
            <w:cnfStyle w:val="001000000000" w:firstRow="0" w:lastRow="0" w:firstColumn="1" w:lastColumn="0" w:oddVBand="0" w:evenVBand="0" w:oddHBand="0" w:evenHBand="0" w:firstRowFirstColumn="0" w:firstRowLastColumn="0" w:lastRowFirstColumn="0" w:lastRowLastColumn="0"/>
            <w:tcW w:w="1413" w:type="dxa"/>
          </w:tcPr>
          <w:p w14:paraId="770CA96A" w14:textId="77777777" w:rsidR="00FC4E4B" w:rsidRPr="006579AD" w:rsidRDefault="00FC4E4B" w:rsidP="000760A4">
            <w:pPr>
              <w:jc w:val="left"/>
              <w:rPr>
                <w:b w:val="0"/>
                <w:sz w:val="18"/>
                <w:szCs w:val="18"/>
              </w:rPr>
            </w:pPr>
            <w:r w:rsidRPr="006579AD">
              <w:rPr>
                <w:b w:val="0"/>
                <w:sz w:val="18"/>
                <w:szCs w:val="18"/>
              </w:rPr>
              <w:t>Sony</w:t>
            </w:r>
          </w:p>
        </w:tc>
        <w:tc>
          <w:tcPr>
            <w:tcW w:w="8055" w:type="dxa"/>
          </w:tcPr>
          <w:p w14:paraId="3BCC2E89" w14:textId="77777777" w:rsidR="00FC4E4B" w:rsidRPr="006579AD" w:rsidRDefault="00FC4E4B" w:rsidP="000760A4">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C4E4B" w:rsidRPr="006579AD" w14:paraId="360E5642" w14:textId="77777777" w:rsidTr="00143D10">
        <w:tc>
          <w:tcPr>
            <w:cnfStyle w:val="001000000000" w:firstRow="0" w:lastRow="0" w:firstColumn="1" w:lastColumn="0" w:oddVBand="0" w:evenVBand="0" w:oddHBand="0" w:evenHBand="0" w:firstRowFirstColumn="0" w:firstRowLastColumn="0" w:lastRowFirstColumn="0" w:lastRowLastColumn="0"/>
            <w:tcW w:w="1413" w:type="dxa"/>
          </w:tcPr>
          <w:p w14:paraId="6C8C1D61" w14:textId="77777777" w:rsidR="00FC4E4B" w:rsidRPr="006579AD" w:rsidRDefault="00FC4E4B" w:rsidP="000760A4">
            <w:pPr>
              <w:jc w:val="left"/>
              <w:rPr>
                <w:b w:val="0"/>
                <w:sz w:val="18"/>
                <w:szCs w:val="18"/>
              </w:rPr>
            </w:pPr>
            <w:r w:rsidRPr="006579AD">
              <w:rPr>
                <w:b w:val="0"/>
                <w:sz w:val="18"/>
                <w:szCs w:val="18"/>
              </w:rPr>
              <w:t>Samsung</w:t>
            </w:r>
          </w:p>
        </w:tc>
        <w:tc>
          <w:tcPr>
            <w:tcW w:w="8055" w:type="dxa"/>
          </w:tcPr>
          <w:p w14:paraId="564FF7EA" w14:textId="77777777" w:rsidR="00001E9C" w:rsidRDefault="00001E9C" w:rsidP="00001E9C">
            <w:pPr>
              <w:cnfStyle w:val="000000000000" w:firstRow="0" w:lastRow="0" w:firstColumn="0" w:lastColumn="0" w:oddVBand="0" w:evenVBand="0" w:oddHBand="0" w:evenHBand="0" w:firstRowFirstColumn="0" w:firstRowLastColumn="0" w:lastRowFirstColumn="0" w:lastRowLastColumn="0"/>
              <w:rPr>
                <w:sz w:val="18"/>
              </w:rPr>
            </w:pPr>
            <w:r>
              <w:rPr>
                <w:sz w:val="18"/>
              </w:rPr>
              <w:t>Proposal 5: For multi-slot/mini-slot transmission by a single UL grant, the new DCI includes,</w:t>
            </w:r>
          </w:p>
          <w:p w14:paraId="54E6B894" w14:textId="77777777" w:rsidR="00001E9C" w:rsidRPr="00001E9C" w:rsidRDefault="00001E9C" w:rsidP="00001E9C">
            <w:pPr>
              <w:pStyle w:val="af8"/>
              <w:numPr>
                <w:ilvl w:val="0"/>
                <w:numId w:val="25"/>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001E9C">
              <w:rPr>
                <w:sz w:val="18"/>
                <w:szCs w:val="18"/>
              </w:rPr>
              <w:t>slot-common bit fields of carrier/BWP indication, frequency domain resource allocation, spatial property indication, MCS/TBS and RS configuration</w:t>
            </w:r>
          </w:p>
          <w:p w14:paraId="3243E72C" w14:textId="77777777" w:rsidR="00001E9C" w:rsidRPr="00001E9C" w:rsidRDefault="00001E9C" w:rsidP="00001E9C">
            <w:pPr>
              <w:pStyle w:val="af8"/>
              <w:numPr>
                <w:ilvl w:val="0"/>
                <w:numId w:val="25"/>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001E9C">
              <w:rPr>
                <w:sz w:val="18"/>
                <w:szCs w:val="18"/>
              </w:rPr>
              <w:t>slot-specific bit fields of HARQ ID, RV, NDI, CBGTI and time domain resource allocation</w:t>
            </w:r>
          </w:p>
          <w:p w14:paraId="720861EA" w14:textId="77777777" w:rsidR="00001E9C" w:rsidRPr="00001E9C" w:rsidRDefault="00001E9C" w:rsidP="00001E9C">
            <w:pPr>
              <w:pStyle w:val="af8"/>
              <w:numPr>
                <w:ilvl w:val="0"/>
                <w:numId w:val="25"/>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001E9C">
              <w:rPr>
                <w:sz w:val="18"/>
                <w:szCs w:val="18"/>
              </w:rPr>
              <w:t xml:space="preserve">single-slot scheduling information bit field of SRS/CSI request, and </w:t>
            </w:r>
          </w:p>
          <w:p w14:paraId="46A15388" w14:textId="77777777" w:rsidR="00FC4E4B" w:rsidRPr="00001E9C" w:rsidRDefault="00001E9C" w:rsidP="00001E9C">
            <w:pPr>
              <w:pStyle w:val="af8"/>
              <w:numPr>
                <w:ilvl w:val="0"/>
                <w:numId w:val="25"/>
              </w:numPr>
              <w:ind w:left="170" w:hanging="170"/>
              <w:cnfStyle w:val="000000000000" w:firstRow="0" w:lastRow="0" w:firstColumn="0" w:lastColumn="0" w:oddVBand="0" w:evenVBand="0" w:oddHBand="0" w:evenHBand="0" w:firstRowFirstColumn="0" w:firstRowLastColumn="0" w:lastRowFirstColumn="0" w:lastRowLastColumn="0"/>
              <w:rPr>
                <w:sz w:val="18"/>
              </w:rPr>
            </w:pPr>
            <w:r w:rsidRPr="00001E9C">
              <w:rPr>
                <w:sz w:val="18"/>
                <w:szCs w:val="18"/>
              </w:rPr>
              <w:t>the number of scheduled slots/mini-slots.</w:t>
            </w:r>
          </w:p>
        </w:tc>
      </w:tr>
      <w:tr w:rsidR="00FC4E4B" w:rsidRPr="006579AD" w14:paraId="7F713E62" w14:textId="77777777" w:rsidTr="00143D10">
        <w:tc>
          <w:tcPr>
            <w:cnfStyle w:val="001000000000" w:firstRow="0" w:lastRow="0" w:firstColumn="1" w:lastColumn="0" w:oddVBand="0" w:evenVBand="0" w:oddHBand="0" w:evenHBand="0" w:firstRowFirstColumn="0" w:firstRowLastColumn="0" w:lastRowFirstColumn="0" w:lastRowLastColumn="0"/>
            <w:tcW w:w="1413" w:type="dxa"/>
          </w:tcPr>
          <w:p w14:paraId="5F0FF140" w14:textId="77777777" w:rsidR="00FC4E4B" w:rsidRPr="006579AD" w:rsidRDefault="00FC4E4B" w:rsidP="000760A4">
            <w:pPr>
              <w:jc w:val="left"/>
              <w:rPr>
                <w:b w:val="0"/>
                <w:sz w:val="18"/>
                <w:szCs w:val="18"/>
              </w:rPr>
            </w:pPr>
            <w:r w:rsidRPr="006579AD">
              <w:rPr>
                <w:b w:val="0"/>
                <w:sz w:val="18"/>
                <w:szCs w:val="18"/>
              </w:rPr>
              <w:t>ATT</w:t>
            </w:r>
          </w:p>
        </w:tc>
        <w:tc>
          <w:tcPr>
            <w:tcW w:w="8055" w:type="dxa"/>
          </w:tcPr>
          <w:p w14:paraId="01A704D6" w14:textId="77777777" w:rsidR="00FC4E4B" w:rsidRPr="006579AD" w:rsidRDefault="00FC4E4B" w:rsidP="000760A4">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C4E4B" w:rsidRPr="006579AD" w14:paraId="768E43A3" w14:textId="77777777" w:rsidTr="00143D10">
        <w:tc>
          <w:tcPr>
            <w:cnfStyle w:val="001000000000" w:firstRow="0" w:lastRow="0" w:firstColumn="1" w:lastColumn="0" w:oddVBand="0" w:evenVBand="0" w:oddHBand="0" w:evenHBand="0" w:firstRowFirstColumn="0" w:firstRowLastColumn="0" w:lastRowFirstColumn="0" w:lastRowLastColumn="0"/>
            <w:tcW w:w="1413" w:type="dxa"/>
          </w:tcPr>
          <w:p w14:paraId="36734218" w14:textId="77777777" w:rsidR="00FC4E4B" w:rsidRPr="006579AD" w:rsidRDefault="00FC4E4B" w:rsidP="000760A4">
            <w:pPr>
              <w:jc w:val="left"/>
              <w:rPr>
                <w:b w:val="0"/>
                <w:sz w:val="18"/>
                <w:szCs w:val="18"/>
              </w:rPr>
            </w:pPr>
            <w:r w:rsidRPr="006579AD">
              <w:rPr>
                <w:b w:val="0"/>
                <w:sz w:val="18"/>
                <w:szCs w:val="18"/>
              </w:rPr>
              <w:t>CAICT</w:t>
            </w:r>
          </w:p>
        </w:tc>
        <w:tc>
          <w:tcPr>
            <w:tcW w:w="8055" w:type="dxa"/>
          </w:tcPr>
          <w:p w14:paraId="7EBB67E9" w14:textId="77777777" w:rsidR="00FC4E4B" w:rsidRPr="006579AD" w:rsidRDefault="00FC4E4B" w:rsidP="000760A4">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C4E4B" w:rsidRPr="006579AD" w14:paraId="524CAF15" w14:textId="77777777" w:rsidTr="00143D10">
        <w:tc>
          <w:tcPr>
            <w:cnfStyle w:val="001000000000" w:firstRow="0" w:lastRow="0" w:firstColumn="1" w:lastColumn="0" w:oddVBand="0" w:evenVBand="0" w:oddHBand="0" w:evenHBand="0" w:firstRowFirstColumn="0" w:firstRowLastColumn="0" w:lastRowFirstColumn="0" w:lastRowLastColumn="0"/>
            <w:tcW w:w="1413" w:type="dxa"/>
          </w:tcPr>
          <w:p w14:paraId="4AC5B6EE" w14:textId="77777777" w:rsidR="00FC4E4B" w:rsidRPr="006579AD" w:rsidRDefault="00FC4E4B" w:rsidP="000760A4">
            <w:pPr>
              <w:jc w:val="left"/>
              <w:rPr>
                <w:b w:val="0"/>
                <w:sz w:val="18"/>
                <w:szCs w:val="18"/>
              </w:rPr>
            </w:pPr>
            <w:r w:rsidRPr="006579AD">
              <w:rPr>
                <w:b w:val="0"/>
                <w:sz w:val="18"/>
                <w:szCs w:val="18"/>
              </w:rPr>
              <w:t>Sharp</w:t>
            </w:r>
          </w:p>
        </w:tc>
        <w:tc>
          <w:tcPr>
            <w:tcW w:w="8055" w:type="dxa"/>
          </w:tcPr>
          <w:p w14:paraId="1E07A5E6" w14:textId="77777777" w:rsidR="00116C74" w:rsidRDefault="00116C74" w:rsidP="00116C74">
            <w:pPr>
              <w:cnfStyle w:val="000000000000" w:firstRow="0" w:lastRow="0" w:firstColumn="0" w:lastColumn="0" w:oddVBand="0" w:evenVBand="0" w:oddHBand="0" w:evenHBand="0" w:firstRowFirstColumn="0" w:firstRowLastColumn="0" w:lastRowFirstColumn="0" w:lastRowLastColumn="0"/>
              <w:rPr>
                <w:sz w:val="18"/>
              </w:rPr>
            </w:pPr>
            <w:r>
              <w:rPr>
                <w:sz w:val="18"/>
              </w:rPr>
              <w:t>Observation 1: Similar as in eLAA, enhancement on the existing DCI fields and/or introduction of new DCI format(s) for multi-TTI PUSCH scheduling should be considered.</w:t>
            </w:r>
          </w:p>
          <w:p w14:paraId="26742F70" w14:textId="77777777" w:rsidR="00FC4E4B" w:rsidRPr="00116C74" w:rsidRDefault="00116C74" w:rsidP="00116C74">
            <w:pPr>
              <w:cnfStyle w:val="000000000000" w:firstRow="0" w:lastRow="0" w:firstColumn="0" w:lastColumn="0" w:oddVBand="0" w:evenVBand="0" w:oddHBand="0" w:evenHBand="0" w:firstRowFirstColumn="0" w:firstRowLastColumn="0" w:lastRowFirstColumn="0" w:lastRowLastColumn="0"/>
              <w:rPr>
                <w:sz w:val="18"/>
              </w:rPr>
            </w:pPr>
            <w:r>
              <w:rPr>
                <w:sz w:val="18"/>
              </w:rPr>
              <w:t xml:space="preserve">Proposal 3: With respect to TDRA field enhancement for NR-U, at least DCI scheduling multiple PUSCHs </w:t>
            </w:r>
            <w:r>
              <w:rPr>
                <w:sz w:val="18"/>
              </w:rPr>
              <w:lastRenderedPageBreak/>
              <w:t>should indicate 1) starting OFDM symbol index in the first PUSCH, 2) number of PUSCHs, and 3) ending OFDM symbol index in the last PUSCH.</w:t>
            </w:r>
          </w:p>
        </w:tc>
      </w:tr>
      <w:tr w:rsidR="00FC4E4B" w:rsidRPr="006579AD" w14:paraId="2F2CA3B7" w14:textId="77777777" w:rsidTr="00143D10">
        <w:tc>
          <w:tcPr>
            <w:cnfStyle w:val="001000000000" w:firstRow="0" w:lastRow="0" w:firstColumn="1" w:lastColumn="0" w:oddVBand="0" w:evenVBand="0" w:oddHBand="0" w:evenHBand="0" w:firstRowFirstColumn="0" w:firstRowLastColumn="0" w:lastRowFirstColumn="0" w:lastRowLastColumn="0"/>
            <w:tcW w:w="1413" w:type="dxa"/>
          </w:tcPr>
          <w:p w14:paraId="62E598D6" w14:textId="77777777" w:rsidR="00FC4E4B" w:rsidRPr="006579AD" w:rsidRDefault="00FC4E4B" w:rsidP="000760A4">
            <w:pPr>
              <w:jc w:val="left"/>
              <w:rPr>
                <w:b w:val="0"/>
                <w:sz w:val="18"/>
                <w:szCs w:val="18"/>
              </w:rPr>
            </w:pPr>
            <w:r w:rsidRPr="006579AD">
              <w:rPr>
                <w:b w:val="0"/>
                <w:sz w:val="18"/>
                <w:szCs w:val="18"/>
              </w:rPr>
              <w:lastRenderedPageBreak/>
              <w:t>Qualcomm</w:t>
            </w:r>
          </w:p>
        </w:tc>
        <w:tc>
          <w:tcPr>
            <w:tcW w:w="8055" w:type="dxa"/>
          </w:tcPr>
          <w:p w14:paraId="1D252C46" w14:textId="77777777" w:rsidR="00D13376" w:rsidRDefault="00D13376" w:rsidP="00D13376">
            <w:pPr>
              <w:cnfStyle w:val="000000000000" w:firstRow="0" w:lastRow="0" w:firstColumn="0" w:lastColumn="0" w:oddVBand="0" w:evenVBand="0" w:oddHBand="0" w:evenHBand="0" w:firstRowFirstColumn="0" w:firstRowLastColumn="0" w:lastRowFirstColumn="0" w:lastRowLastColumn="0"/>
              <w:rPr>
                <w:sz w:val="18"/>
              </w:rPr>
            </w:pPr>
            <w:r>
              <w:rPr>
                <w:sz w:val="18"/>
              </w:rPr>
              <w:t>Proposal 10: The multi-TTI grants should include support for transmitting mini-slots in the initial portion of the transmission which can be followed by switching to full slot at slot boundaries.</w:t>
            </w:r>
          </w:p>
          <w:p w14:paraId="36204DCD" w14:textId="77777777" w:rsidR="00D13376" w:rsidRDefault="00D13376" w:rsidP="00D13376">
            <w:pPr>
              <w:cnfStyle w:val="000000000000" w:firstRow="0" w:lastRow="0" w:firstColumn="0" w:lastColumn="0" w:oddVBand="0" w:evenVBand="0" w:oddHBand="0" w:evenHBand="0" w:firstRowFirstColumn="0" w:firstRowLastColumn="0" w:lastRowFirstColumn="0" w:lastRowLastColumn="0"/>
              <w:rPr>
                <w:sz w:val="18"/>
              </w:rPr>
            </w:pPr>
            <w:r>
              <w:rPr>
                <w:sz w:val="18"/>
              </w:rPr>
              <w:t>Proposal 11: The multi-TTI grants should also support CBG based retransmissions.</w:t>
            </w:r>
          </w:p>
          <w:p w14:paraId="1055792F" w14:textId="77777777" w:rsidR="00D13376" w:rsidRDefault="00D13376" w:rsidP="00D13376">
            <w:pPr>
              <w:cnfStyle w:val="000000000000" w:firstRow="0" w:lastRow="0" w:firstColumn="0" w:lastColumn="0" w:oddVBand="0" w:evenVBand="0" w:oddHBand="0" w:evenHBand="0" w:firstRowFirstColumn="0" w:firstRowLastColumn="0" w:lastRowFirstColumn="0" w:lastRowLastColumn="0"/>
              <w:rPr>
                <w:sz w:val="18"/>
              </w:rPr>
            </w:pPr>
            <w:r>
              <w:rPr>
                <w:sz w:val="18"/>
              </w:rPr>
              <w:t>Proposal 12: Introduce the following scheme to reduce the DCI size of multi-TTI grant</w:t>
            </w:r>
          </w:p>
          <w:p w14:paraId="3A16AD08" w14:textId="77777777" w:rsidR="00D13376" w:rsidRPr="00D13376" w:rsidRDefault="00D13376" w:rsidP="00D13376">
            <w:pPr>
              <w:pStyle w:val="af8"/>
              <w:numPr>
                <w:ilvl w:val="0"/>
                <w:numId w:val="25"/>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D13376">
              <w:rPr>
                <w:sz w:val="18"/>
                <w:szCs w:val="18"/>
              </w:rPr>
              <w:t>Limit the maximum number of retransmissions in a Multi-TTI grant through an RRC parameter</w:t>
            </w:r>
          </w:p>
          <w:p w14:paraId="12F8E526" w14:textId="77777777" w:rsidR="00D13376" w:rsidRPr="00D13376" w:rsidRDefault="00D13376" w:rsidP="00D13376">
            <w:pPr>
              <w:pStyle w:val="af8"/>
              <w:numPr>
                <w:ilvl w:val="0"/>
                <w:numId w:val="25"/>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D13376">
              <w:rPr>
                <w:sz w:val="18"/>
                <w:szCs w:val="18"/>
              </w:rPr>
              <w:t>Some of the fields in the multi-TTI grant (e.g. CBGTI, RV) include the information only for HARQ process IDs corresponding to a retransmission.</w:t>
            </w:r>
          </w:p>
          <w:p w14:paraId="717BA317" w14:textId="77777777" w:rsidR="00FC4E4B" w:rsidRPr="00D13376" w:rsidRDefault="00D13376" w:rsidP="00D13376">
            <w:pPr>
              <w:pStyle w:val="af8"/>
              <w:numPr>
                <w:ilvl w:val="0"/>
                <w:numId w:val="25"/>
              </w:numPr>
              <w:ind w:left="170" w:hanging="170"/>
              <w:cnfStyle w:val="000000000000" w:firstRow="0" w:lastRow="0" w:firstColumn="0" w:lastColumn="0" w:oddVBand="0" w:evenVBand="0" w:oddHBand="0" w:evenHBand="0" w:firstRowFirstColumn="0" w:firstRowLastColumn="0" w:lastRowFirstColumn="0" w:lastRowLastColumn="0"/>
              <w:rPr>
                <w:sz w:val="18"/>
              </w:rPr>
            </w:pPr>
            <w:r w:rsidRPr="00D13376">
              <w:rPr>
                <w:sz w:val="18"/>
                <w:szCs w:val="18"/>
              </w:rPr>
              <w:t xml:space="preserve">UE determines which of the HARQ process IDs correspond to a retransmission via explicit indication in the grant. </w:t>
            </w:r>
          </w:p>
        </w:tc>
      </w:tr>
      <w:tr w:rsidR="00FC4E4B" w:rsidRPr="006579AD" w14:paraId="08673D79" w14:textId="77777777" w:rsidTr="00143D10">
        <w:tc>
          <w:tcPr>
            <w:cnfStyle w:val="001000000000" w:firstRow="0" w:lastRow="0" w:firstColumn="1" w:lastColumn="0" w:oddVBand="0" w:evenVBand="0" w:oddHBand="0" w:evenHBand="0" w:firstRowFirstColumn="0" w:firstRowLastColumn="0" w:lastRowFirstColumn="0" w:lastRowLastColumn="0"/>
            <w:tcW w:w="1413" w:type="dxa"/>
          </w:tcPr>
          <w:p w14:paraId="5E916EC8" w14:textId="77777777" w:rsidR="00FC4E4B" w:rsidRPr="006579AD" w:rsidRDefault="00FC4E4B" w:rsidP="000760A4">
            <w:pPr>
              <w:jc w:val="left"/>
              <w:rPr>
                <w:b w:val="0"/>
                <w:sz w:val="18"/>
                <w:szCs w:val="18"/>
              </w:rPr>
            </w:pPr>
            <w:r w:rsidRPr="006579AD">
              <w:rPr>
                <w:b w:val="0"/>
                <w:sz w:val="18"/>
                <w:szCs w:val="18"/>
              </w:rPr>
              <w:t>ITRI</w:t>
            </w:r>
          </w:p>
        </w:tc>
        <w:tc>
          <w:tcPr>
            <w:tcW w:w="8055" w:type="dxa"/>
          </w:tcPr>
          <w:p w14:paraId="0C53DD8E" w14:textId="77777777" w:rsidR="00FC4E4B" w:rsidRPr="006579AD" w:rsidRDefault="00FC4E4B" w:rsidP="000760A4">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C4E4B" w:rsidRPr="006579AD" w14:paraId="25D57EE6" w14:textId="77777777" w:rsidTr="00143D10">
        <w:tc>
          <w:tcPr>
            <w:cnfStyle w:val="001000000000" w:firstRow="0" w:lastRow="0" w:firstColumn="1" w:lastColumn="0" w:oddVBand="0" w:evenVBand="0" w:oddHBand="0" w:evenHBand="0" w:firstRowFirstColumn="0" w:firstRowLastColumn="0" w:lastRowFirstColumn="0" w:lastRowLastColumn="0"/>
            <w:tcW w:w="1413" w:type="dxa"/>
          </w:tcPr>
          <w:p w14:paraId="7BADF6DD" w14:textId="77777777" w:rsidR="00FC4E4B" w:rsidRPr="006579AD" w:rsidRDefault="00FC4E4B" w:rsidP="000760A4">
            <w:pPr>
              <w:jc w:val="left"/>
              <w:rPr>
                <w:b w:val="0"/>
                <w:sz w:val="18"/>
                <w:szCs w:val="18"/>
              </w:rPr>
            </w:pPr>
            <w:r w:rsidRPr="006579AD">
              <w:rPr>
                <w:b w:val="0"/>
                <w:sz w:val="18"/>
                <w:szCs w:val="18"/>
              </w:rPr>
              <w:t>Ericsson</w:t>
            </w:r>
          </w:p>
        </w:tc>
        <w:tc>
          <w:tcPr>
            <w:tcW w:w="8055" w:type="dxa"/>
          </w:tcPr>
          <w:p w14:paraId="5BE4670E" w14:textId="77777777" w:rsidR="001003BA" w:rsidRDefault="001003BA" w:rsidP="001003BA">
            <w:pPr>
              <w:cnfStyle w:val="000000000000" w:firstRow="0" w:lastRow="0" w:firstColumn="0" w:lastColumn="0" w:oddVBand="0" w:evenVBand="0" w:oddHBand="0" w:evenHBand="0" w:firstRowFirstColumn="0" w:firstRowLastColumn="0" w:lastRowFirstColumn="0" w:lastRowLastColumn="0"/>
              <w:rPr>
                <w:sz w:val="18"/>
              </w:rPr>
            </w:pPr>
            <w:r>
              <w:rPr>
                <w:sz w:val="18"/>
              </w:rPr>
              <w:t>Proposal 11: DAI, SRS request, CSI request are applied to only one PUSCH among the scheduled PUSCH using multi-PUSCH DCI.</w:t>
            </w:r>
          </w:p>
          <w:p w14:paraId="64527E24" w14:textId="77777777" w:rsidR="001003BA" w:rsidRDefault="001003BA" w:rsidP="001003BA">
            <w:pPr>
              <w:cnfStyle w:val="000000000000" w:firstRow="0" w:lastRow="0" w:firstColumn="0" w:lastColumn="0" w:oddVBand="0" w:evenVBand="0" w:oddHBand="0" w:evenHBand="0" w:firstRowFirstColumn="0" w:firstRowLastColumn="0" w:lastRowFirstColumn="0" w:lastRowLastColumn="0"/>
              <w:rPr>
                <w:sz w:val="18"/>
              </w:rPr>
            </w:pPr>
            <w:r>
              <w:rPr>
                <w:sz w:val="18"/>
              </w:rPr>
              <w:t>Proposal 12: For HARQ process mapping to the multiple PUSCHs scheduled by a single DCI.</w:t>
            </w:r>
          </w:p>
          <w:p w14:paraId="4BBE2729" w14:textId="77777777" w:rsidR="00193AF1" w:rsidRDefault="001003BA" w:rsidP="00193AF1">
            <w:pPr>
              <w:pStyle w:val="af8"/>
              <w:numPr>
                <w:ilvl w:val="0"/>
                <w:numId w:val="25"/>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1003BA">
              <w:rPr>
                <w:sz w:val="18"/>
                <w:szCs w:val="18"/>
              </w:rPr>
              <w:t>HARQ process ID signalled in DCI applies to the first PUSCH, then increment by 1 for subsequent PUSCHs</w:t>
            </w:r>
          </w:p>
          <w:p w14:paraId="58F121F1" w14:textId="77777777" w:rsidR="00193AF1" w:rsidRPr="00193AF1" w:rsidRDefault="00193AF1" w:rsidP="00193AF1">
            <w:pPr>
              <w:pStyle w:val="af8"/>
              <w:numPr>
                <w:ilvl w:val="0"/>
                <w:numId w:val="25"/>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193AF1">
              <w:rPr>
                <w:sz w:val="18"/>
                <w:szCs w:val="18"/>
              </w:rPr>
              <w:t>HARQ ID is fixed for each scheduled slot and is not floating in the transmission burst similar to eLAA, otherwise, the number of blind-decoding at the gNB substantially increases.</w:t>
            </w:r>
          </w:p>
          <w:p w14:paraId="35AFF06B" w14:textId="77777777" w:rsidR="001003BA" w:rsidRDefault="001003BA" w:rsidP="001003BA">
            <w:pPr>
              <w:cnfStyle w:val="000000000000" w:firstRow="0" w:lastRow="0" w:firstColumn="0" w:lastColumn="0" w:oddVBand="0" w:evenVBand="0" w:oddHBand="0" w:evenHBand="0" w:firstRowFirstColumn="0" w:firstRowLastColumn="0" w:lastRowFirstColumn="0" w:lastRowLastColumn="0"/>
              <w:rPr>
                <w:sz w:val="18"/>
              </w:rPr>
            </w:pPr>
            <w:r>
              <w:rPr>
                <w:sz w:val="18"/>
              </w:rPr>
              <w:t>Proposal 13: The bit width of NDI and RV depend on the maximum number of scheduled slots. Each PUSCH corresponds to 1 bit.</w:t>
            </w:r>
          </w:p>
          <w:p w14:paraId="39A718DB" w14:textId="77777777" w:rsidR="001003BA" w:rsidRDefault="001003BA" w:rsidP="001003BA">
            <w:pPr>
              <w:cnfStyle w:val="000000000000" w:firstRow="0" w:lastRow="0" w:firstColumn="0" w:lastColumn="0" w:oddVBand="0" w:evenVBand="0" w:oddHBand="0" w:evenHBand="0" w:firstRowFirstColumn="0" w:firstRowLastColumn="0" w:lastRowFirstColumn="0" w:lastRowLastColumn="0"/>
              <w:rPr>
                <w:sz w:val="18"/>
              </w:rPr>
            </w:pPr>
            <w:r>
              <w:rPr>
                <w:sz w:val="18"/>
              </w:rPr>
              <w:t>Proposal 14: Only initial transmission and full TB retransmission can be scheduled via multi-slot PUSCH DCI. CBG based retransmission via single grant DCI is still possible.</w:t>
            </w:r>
          </w:p>
          <w:p w14:paraId="5A71572F" w14:textId="77777777" w:rsidR="001003BA" w:rsidRDefault="001003BA" w:rsidP="001003BA">
            <w:pPr>
              <w:cnfStyle w:val="000000000000" w:firstRow="0" w:lastRow="0" w:firstColumn="0" w:lastColumn="0" w:oddVBand="0" w:evenVBand="0" w:oddHBand="0" w:evenHBand="0" w:firstRowFirstColumn="0" w:firstRowLastColumn="0" w:lastRowFirstColumn="0" w:lastRowLastColumn="0"/>
              <w:rPr>
                <w:sz w:val="18"/>
              </w:rPr>
            </w:pPr>
            <w:r>
              <w:rPr>
                <w:sz w:val="18"/>
              </w:rPr>
              <w:t>Proposal 15: When the UE is scheduled using a multi-slot DCI grant, the Time domain resource assignment field value m of the DCI provides a row index m + 1 to a multiPusch-AllocationList RRC configured table. The column indices are exactly the same as in Rel-15 Pusch-AllocationList but with different interpretation</w:t>
            </w:r>
          </w:p>
          <w:p w14:paraId="492A86CE" w14:textId="77777777" w:rsidR="001003BA" w:rsidRPr="001003BA" w:rsidRDefault="001003BA" w:rsidP="001003BA">
            <w:pPr>
              <w:pStyle w:val="af8"/>
              <w:numPr>
                <w:ilvl w:val="0"/>
                <w:numId w:val="25"/>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1003BA">
              <w:rPr>
                <w:sz w:val="18"/>
                <w:szCs w:val="18"/>
              </w:rPr>
              <w:t>the slot offset K2,</w:t>
            </w:r>
          </w:p>
          <w:p w14:paraId="7F8279C7" w14:textId="77777777" w:rsidR="001003BA" w:rsidRPr="001003BA" w:rsidRDefault="001003BA" w:rsidP="001003BA">
            <w:pPr>
              <w:pStyle w:val="af8"/>
              <w:numPr>
                <w:ilvl w:val="0"/>
                <w:numId w:val="25"/>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1003BA">
              <w:rPr>
                <w:sz w:val="18"/>
                <w:szCs w:val="18"/>
              </w:rPr>
              <w:t>The start symbol S: The start PUSCH symbol in the 1st slot of the scheduled UL burst</w:t>
            </w:r>
          </w:p>
          <w:p w14:paraId="4B86CB8B" w14:textId="77777777" w:rsidR="001003BA" w:rsidRPr="001003BA" w:rsidRDefault="001003BA" w:rsidP="001003BA">
            <w:pPr>
              <w:pStyle w:val="af8"/>
              <w:numPr>
                <w:ilvl w:val="0"/>
                <w:numId w:val="25"/>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1003BA">
              <w:rPr>
                <w:sz w:val="18"/>
                <w:szCs w:val="18"/>
              </w:rPr>
              <w:t>The duration L: The length of the PUSCH in the last scheduled slot of the UL burst. The starting symbol of the last scheduled PUSCH is #0.</w:t>
            </w:r>
          </w:p>
          <w:p w14:paraId="0D3B5DE7" w14:textId="77777777" w:rsidR="001003BA" w:rsidRPr="001003BA" w:rsidRDefault="001003BA" w:rsidP="001003BA">
            <w:pPr>
              <w:pStyle w:val="af8"/>
              <w:numPr>
                <w:ilvl w:val="0"/>
                <w:numId w:val="25"/>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1003BA">
              <w:rPr>
                <w:sz w:val="18"/>
                <w:szCs w:val="18"/>
              </w:rPr>
              <w:t>the PUSCH mapping type to be applied in the all scheduled PUSCH transmission expect the PUSCH in the first scheduled slot where Type B mapping is used.</w:t>
            </w:r>
          </w:p>
          <w:p w14:paraId="398E288E" w14:textId="77777777" w:rsidR="001003BA" w:rsidRDefault="001003BA" w:rsidP="005276BD">
            <w:pPr>
              <w:jc w:val="left"/>
              <w:cnfStyle w:val="000000000000" w:firstRow="0" w:lastRow="0" w:firstColumn="0" w:lastColumn="0" w:oddVBand="0" w:evenVBand="0" w:oddHBand="0" w:evenHBand="0" w:firstRowFirstColumn="0" w:firstRowLastColumn="0" w:lastRowFirstColumn="0" w:lastRowLastColumn="0"/>
              <w:rPr>
                <w:sz w:val="18"/>
              </w:rPr>
            </w:pPr>
            <w:r>
              <w:rPr>
                <w:sz w:val="18"/>
              </w:rPr>
              <w:t>Proposal 16: startSymbolAndLength for multiPUSCH-TimeDomainResourceAllocation includes all combinations of S and L, where S {0,....13} and L {1,...14}</w:t>
            </w:r>
          </w:p>
          <w:p w14:paraId="1DB6ADEC" w14:textId="77777777" w:rsidR="001003BA" w:rsidRDefault="001003BA" w:rsidP="001003BA">
            <w:pPr>
              <w:cnfStyle w:val="000000000000" w:firstRow="0" w:lastRow="0" w:firstColumn="0" w:lastColumn="0" w:oddVBand="0" w:evenVBand="0" w:oddHBand="0" w:evenHBand="0" w:firstRowFirstColumn="0" w:firstRowLastColumn="0" w:lastRowFirstColumn="0" w:lastRowLastColumn="0"/>
              <w:rPr>
                <w:sz w:val="18"/>
              </w:rPr>
            </w:pPr>
            <w:r>
              <w:rPr>
                <w:sz w:val="18"/>
              </w:rPr>
              <w:t>Proposal 17: Increasing the bitwidth of time domain resources assignment field in the multi-slot DCI to maximum 5 bits instead of 4 bits can be considered.</w:t>
            </w:r>
          </w:p>
          <w:p w14:paraId="043B0484" w14:textId="77777777" w:rsidR="001003BA" w:rsidRDefault="001003BA" w:rsidP="001003BA">
            <w:pPr>
              <w:cnfStyle w:val="000000000000" w:firstRow="0" w:lastRow="0" w:firstColumn="0" w:lastColumn="0" w:oddVBand="0" w:evenVBand="0" w:oddHBand="0" w:evenHBand="0" w:firstRowFirstColumn="0" w:firstRowLastColumn="0" w:lastRowFirstColumn="0" w:lastRowLastColumn="0"/>
              <w:rPr>
                <w:sz w:val="18"/>
              </w:rPr>
            </w:pPr>
            <w:r>
              <w:rPr>
                <w:sz w:val="18"/>
              </w:rPr>
              <w:t>Proposal 18: Include a separate field to indicate the number of scheduled slots in the multi-slot scheduling DCI. The maximum number of scheduled slots using single grant is limited to 4 slots.</w:t>
            </w:r>
          </w:p>
          <w:p w14:paraId="6728DDE5" w14:textId="77777777" w:rsidR="00FC4E4B" w:rsidRPr="001003BA" w:rsidRDefault="001003BA" w:rsidP="001003BA">
            <w:pPr>
              <w:cnfStyle w:val="000000000000" w:firstRow="0" w:lastRow="0" w:firstColumn="0" w:lastColumn="0" w:oddVBand="0" w:evenVBand="0" w:oddHBand="0" w:evenHBand="0" w:firstRowFirstColumn="0" w:firstRowLastColumn="0" w:lastRowFirstColumn="0" w:lastRowLastColumn="0"/>
              <w:rPr>
                <w:sz w:val="18"/>
              </w:rPr>
            </w:pPr>
            <w:r>
              <w:rPr>
                <w:sz w:val="18"/>
              </w:rPr>
              <w:t>Proposal 19: Consider supporting multi-slot PUSCH scheduling where the same PUSCH allocation is used across scheduled slots.</w:t>
            </w:r>
          </w:p>
        </w:tc>
      </w:tr>
    </w:tbl>
    <w:p w14:paraId="0A71F5D4" w14:textId="77777777" w:rsidR="00FC4E4B" w:rsidRPr="0012389A" w:rsidRDefault="00FC4E4B" w:rsidP="00FC4E4B"/>
    <w:p w14:paraId="50F0894D" w14:textId="77777777" w:rsidR="00FC4E4B" w:rsidRDefault="00FC4E4B" w:rsidP="00FC4E4B">
      <w:r>
        <w:t xml:space="preserve">In LTE-LAA, information specific to each subframe is limited to NDI and RV (from only two candidates). </w:t>
      </w:r>
    </w:p>
    <w:p w14:paraId="36D02D29" w14:textId="77777777" w:rsidR="00FC4E4B" w:rsidRDefault="00FC4E4B" w:rsidP="00FC4E4B">
      <w:r>
        <w:t>Summary of current</w:t>
      </w:r>
      <w:r>
        <w:rPr>
          <w:rFonts w:hint="eastAsia"/>
        </w:rPr>
        <w:t xml:space="preserve"> </w:t>
      </w:r>
      <w:r>
        <w:t xml:space="preserve">NRU UL </w:t>
      </w:r>
      <w:r>
        <w:rPr>
          <w:rFonts w:hint="eastAsia"/>
        </w:rPr>
        <w:t xml:space="preserve">DCI design </w:t>
      </w:r>
      <w:r>
        <w:t xml:space="preserve">proposals </w:t>
      </w:r>
      <w:r>
        <w:rPr>
          <w:rFonts w:hint="eastAsia"/>
        </w:rPr>
        <w:t>for multi-TTI PUSCH scheduling</w:t>
      </w:r>
      <w:r>
        <w:t>:</w:t>
      </w:r>
    </w:p>
    <w:p w14:paraId="6B613DBB" w14:textId="77777777" w:rsidR="00FC4E4B" w:rsidRDefault="00FC4E4B" w:rsidP="00FC4E4B"/>
    <w:tbl>
      <w:tblPr>
        <w:tblStyle w:val="GridTable6Colorful-Accent11"/>
        <w:tblW w:w="9372" w:type="dxa"/>
        <w:tblLayout w:type="fixed"/>
        <w:tblLook w:val="04A0" w:firstRow="1" w:lastRow="0" w:firstColumn="1" w:lastColumn="0" w:noHBand="0" w:noVBand="1"/>
      </w:tblPr>
      <w:tblGrid>
        <w:gridCol w:w="3539"/>
        <w:gridCol w:w="1559"/>
        <w:gridCol w:w="4274"/>
      </w:tblGrid>
      <w:tr w:rsidR="00FC4E4B" w14:paraId="5CDC1008" w14:textId="77777777" w:rsidTr="00B47587">
        <w:trPr>
          <w:cnfStyle w:val="100000000000" w:firstRow="1" w:lastRow="0" w:firstColumn="0" w:lastColumn="0" w:oddVBand="0" w:evenVBand="0" w:oddHBand="0"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3539" w:type="dxa"/>
          </w:tcPr>
          <w:p w14:paraId="0C8A25D9" w14:textId="77777777" w:rsidR="00FC4E4B" w:rsidRDefault="00FC4E4B" w:rsidP="000760A4">
            <w:pPr>
              <w:widowControl/>
              <w:kinsoku/>
              <w:overflowPunct/>
              <w:autoSpaceDE/>
              <w:autoSpaceDN/>
              <w:adjustRightInd/>
              <w:spacing w:after="0"/>
              <w:jc w:val="left"/>
              <w:textAlignment w:val="auto"/>
              <w:rPr>
                <w:rFonts w:eastAsia="宋体"/>
                <w:bCs w:val="0"/>
                <w:snapToGrid/>
                <w:color w:val="000000"/>
                <w:kern w:val="0"/>
                <w:sz w:val="16"/>
                <w:szCs w:val="16"/>
                <w:lang w:val="en-US" w:eastAsia="zh-CN"/>
              </w:rPr>
            </w:pPr>
          </w:p>
        </w:tc>
        <w:tc>
          <w:tcPr>
            <w:tcW w:w="1559" w:type="dxa"/>
          </w:tcPr>
          <w:p w14:paraId="2ADAB380" w14:textId="77777777" w:rsidR="00FC4E4B" w:rsidRDefault="00FC4E4B" w:rsidP="000760A4">
            <w:pPr>
              <w:widowControl/>
              <w:kinsoku/>
              <w:overflowPunct/>
              <w:autoSpaceDE/>
              <w:autoSpaceDN/>
              <w:adjustRightInd/>
              <w:spacing w:after="0"/>
              <w:jc w:val="left"/>
              <w:textAlignment w:val="auto"/>
              <w:cnfStyle w:val="100000000000" w:firstRow="1" w:lastRow="0" w:firstColumn="0" w:lastColumn="0" w:oddVBand="0" w:evenVBand="0" w:oddHBand="0" w:evenHBand="0" w:firstRowFirstColumn="0" w:firstRowLastColumn="0" w:lastRowFirstColumn="0" w:lastRowLastColumn="0"/>
              <w:rPr>
                <w:rFonts w:eastAsia="宋体"/>
                <w:bCs w:val="0"/>
                <w:snapToGrid/>
                <w:color w:val="000000"/>
                <w:kern w:val="0"/>
                <w:sz w:val="16"/>
                <w:szCs w:val="16"/>
                <w:lang w:eastAsia="zh-CN"/>
              </w:rPr>
            </w:pPr>
            <w:r>
              <w:rPr>
                <w:rFonts w:eastAsia="宋体"/>
                <w:b w:val="0"/>
                <w:snapToGrid/>
                <w:color w:val="000000"/>
                <w:kern w:val="0"/>
                <w:sz w:val="16"/>
                <w:szCs w:val="16"/>
                <w:lang w:eastAsia="zh-CN"/>
              </w:rPr>
              <w:t>Common to multiple PUSCHs</w:t>
            </w:r>
          </w:p>
        </w:tc>
        <w:tc>
          <w:tcPr>
            <w:tcW w:w="4274" w:type="dxa"/>
          </w:tcPr>
          <w:p w14:paraId="2324FBC9" w14:textId="77777777" w:rsidR="00FC4E4B" w:rsidRDefault="00FC4E4B" w:rsidP="000760A4">
            <w:pPr>
              <w:widowControl/>
              <w:kinsoku/>
              <w:overflowPunct/>
              <w:autoSpaceDE/>
              <w:autoSpaceDN/>
              <w:adjustRightInd/>
              <w:spacing w:after="0"/>
              <w:jc w:val="left"/>
              <w:textAlignment w:val="auto"/>
              <w:cnfStyle w:val="100000000000" w:firstRow="1" w:lastRow="0" w:firstColumn="0" w:lastColumn="0" w:oddVBand="0" w:evenVBand="0" w:oddHBand="0" w:evenHBand="0" w:firstRowFirstColumn="0" w:firstRowLastColumn="0" w:lastRowFirstColumn="0" w:lastRowLastColumn="0"/>
              <w:rPr>
                <w:rFonts w:eastAsia="宋体"/>
                <w:bCs w:val="0"/>
                <w:snapToGrid/>
                <w:color w:val="000000"/>
                <w:kern w:val="0"/>
                <w:sz w:val="16"/>
                <w:szCs w:val="16"/>
                <w:lang w:eastAsia="zh-CN"/>
              </w:rPr>
            </w:pPr>
            <w:r>
              <w:rPr>
                <w:rFonts w:eastAsia="宋体"/>
                <w:b w:val="0"/>
                <w:snapToGrid/>
                <w:color w:val="000000"/>
                <w:kern w:val="0"/>
                <w:sz w:val="16"/>
                <w:szCs w:val="16"/>
                <w:lang w:eastAsia="zh-CN"/>
              </w:rPr>
              <w:t>Per PUSCH or per slot/mini-slot</w:t>
            </w:r>
          </w:p>
        </w:tc>
      </w:tr>
      <w:tr w:rsidR="00FC4E4B" w14:paraId="51CEE16E" w14:textId="77777777" w:rsidTr="00B47587">
        <w:trPr>
          <w:trHeight w:val="270"/>
        </w:trPr>
        <w:tc>
          <w:tcPr>
            <w:cnfStyle w:val="001000000000" w:firstRow="0" w:lastRow="0" w:firstColumn="1" w:lastColumn="0" w:oddVBand="0" w:evenVBand="0" w:oddHBand="0" w:evenHBand="0" w:firstRowFirstColumn="0" w:firstRowLastColumn="0" w:lastRowFirstColumn="0" w:lastRowLastColumn="0"/>
            <w:tcW w:w="3539" w:type="dxa"/>
            <w:shd w:val="clear" w:color="auto" w:fill="DEEAF6" w:themeFill="accent1" w:themeFillTint="33"/>
          </w:tcPr>
          <w:p w14:paraId="015FDDB9" w14:textId="77777777" w:rsidR="00FC4E4B" w:rsidRDefault="00FC4E4B" w:rsidP="000760A4">
            <w:pPr>
              <w:widowControl/>
              <w:kinsoku/>
              <w:overflowPunct/>
              <w:autoSpaceDE/>
              <w:autoSpaceDN/>
              <w:adjustRightInd/>
              <w:spacing w:after="0"/>
              <w:jc w:val="left"/>
              <w:textAlignment w:val="auto"/>
              <w:rPr>
                <w:rFonts w:eastAsia="宋体"/>
                <w:bCs w:val="0"/>
                <w:snapToGrid/>
                <w:color w:val="000000"/>
                <w:kern w:val="0"/>
                <w:sz w:val="16"/>
                <w:szCs w:val="16"/>
                <w:lang w:eastAsia="zh-CN"/>
              </w:rPr>
            </w:pPr>
            <w:r>
              <w:rPr>
                <w:rFonts w:eastAsia="宋体"/>
                <w:b w:val="0"/>
                <w:snapToGrid/>
                <w:color w:val="000000"/>
                <w:kern w:val="0"/>
                <w:sz w:val="16"/>
                <w:szCs w:val="16"/>
                <w:lang w:eastAsia="zh-CN"/>
              </w:rPr>
              <w:t>Identifier for DCI formats</w:t>
            </w:r>
          </w:p>
        </w:tc>
        <w:tc>
          <w:tcPr>
            <w:tcW w:w="1559" w:type="dxa"/>
            <w:shd w:val="clear" w:color="auto" w:fill="DEEAF6" w:themeFill="accent1" w:themeFillTint="33"/>
          </w:tcPr>
          <w:p w14:paraId="55C9BB60" w14:textId="77777777" w:rsidR="00FC4E4B" w:rsidRDefault="00FC4E4B" w:rsidP="000760A4">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A</w:t>
            </w:r>
            <w:r>
              <w:rPr>
                <w:rFonts w:eastAsia="宋体" w:hint="eastAsia"/>
                <w:snapToGrid/>
                <w:color w:val="000000"/>
                <w:kern w:val="0"/>
                <w:sz w:val="16"/>
                <w:szCs w:val="16"/>
                <w:lang w:eastAsia="zh-CN"/>
              </w:rPr>
              <w:t xml:space="preserve">s </w:t>
            </w:r>
            <w:r>
              <w:rPr>
                <w:rFonts w:eastAsia="宋体"/>
                <w:snapToGrid/>
                <w:color w:val="000000"/>
                <w:kern w:val="0"/>
                <w:sz w:val="16"/>
                <w:szCs w:val="16"/>
                <w:lang w:eastAsia="zh-CN"/>
              </w:rPr>
              <w:t>in Rel-15</w:t>
            </w:r>
          </w:p>
        </w:tc>
        <w:tc>
          <w:tcPr>
            <w:tcW w:w="4274" w:type="dxa"/>
            <w:shd w:val="clear" w:color="auto" w:fill="DEEAF6" w:themeFill="accent1" w:themeFillTint="33"/>
          </w:tcPr>
          <w:p w14:paraId="3726426B" w14:textId="77777777" w:rsidR="00FC4E4B" w:rsidRDefault="00FC4E4B" w:rsidP="000760A4">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p>
        </w:tc>
      </w:tr>
      <w:tr w:rsidR="00FC4E4B" w14:paraId="4858B988" w14:textId="77777777" w:rsidTr="00B47587">
        <w:trPr>
          <w:trHeight w:val="270"/>
        </w:trPr>
        <w:tc>
          <w:tcPr>
            <w:cnfStyle w:val="001000000000" w:firstRow="0" w:lastRow="0" w:firstColumn="1" w:lastColumn="0" w:oddVBand="0" w:evenVBand="0" w:oddHBand="0" w:evenHBand="0" w:firstRowFirstColumn="0" w:firstRowLastColumn="0" w:lastRowFirstColumn="0" w:lastRowLastColumn="0"/>
            <w:tcW w:w="3539" w:type="dxa"/>
          </w:tcPr>
          <w:p w14:paraId="08AB1BA5" w14:textId="77777777" w:rsidR="00FC4E4B" w:rsidRDefault="00FC4E4B" w:rsidP="000760A4">
            <w:pPr>
              <w:widowControl/>
              <w:kinsoku/>
              <w:overflowPunct/>
              <w:autoSpaceDE/>
              <w:autoSpaceDN/>
              <w:adjustRightInd/>
              <w:spacing w:after="0"/>
              <w:jc w:val="left"/>
              <w:textAlignment w:val="auto"/>
              <w:rPr>
                <w:rFonts w:eastAsia="宋体"/>
                <w:bCs w:val="0"/>
                <w:snapToGrid/>
                <w:color w:val="000000"/>
                <w:kern w:val="0"/>
                <w:sz w:val="16"/>
                <w:szCs w:val="16"/>
                <w:lang w:val="en-US" w:eastAsia="zh-CN"/>
              </w:rPr>
            </w:pPr>
            <w:r>
              <w:rPr>
                <w:rFonts w:eastAsia="宋体"/>
                <w:b w:val="0"/>
                <w:snapToGrid/>
                <w:color w:val="000000"/>
                <w:kern w:val="0"/>
                <w:sz w:val="16"/>
                <w:szCs w:val="16"/>
                <w:lang w:eastAsia="zh-CN"/>
              </w:rPr>
              <w:t>Carrier indicator</w:t>
            </w:r>
          </w:p>
        </w:tc>
        <w:tc>
          <w:tcPr>
            <w:tcW w:w="1559" w:type="dxa"/>
          </w:tcPr>
          <w:p w14:paraId="275044E3" w14:textId="77777777" w:rsidR="00FC4E4B" w:rsidRDefault="00FC4E4B" w:rsidP="000760A4">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A</w:t>
            </w:r>
            <w:r>
              <w:rPr>
                <w:rFonts w:eastAsia="宋体" w:hint="eastAsia"/>
                <w:snapToGrid/>
                <w:color w:val="000000"/>
                <w:kern w:val="0"/>
                <w:sz w:val="16"/>
                <w:szCs w:val="16"/>
                <w:lang w:eastAsia="zh-CN"/>
              </w:rPr>
              <w:t xml:space="preserve">s </w:t>
            </w:r>
            <w:r>
              <w:rPr>
                <w:rFonts w:eastAsia="宋体"/>
                <w:snapToGrid/>
                <w:color w:val="000000"/>
                <w:kern w:val="0"/>
                <w:sz w:val="16"/>
                <w:szCs w:val="16"/>
                <w:lang w:eastAsia="zh-CN"/>
              </w:rPr>
              <w:t>in Rel-15</w:t>
            </w:r>
          </w:p>
        </w:tc>
        <w:tc>
          <w:tcPr>
            <w:tcW w:w="4274" w:type="dxa"/>
          </w:tcPr>
          <w:p w14:paraId="4D6F77EE" w14:textId="77777777" w:rsidR="00FC4E4B" w:rsidRDefault="00FC4E4B" w:rsidP="000760A4">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p>
        </w:tc>
      </w:tr>
      <w:tr w:rsidR="00FC4E4B" w14:paraId="2F7FB026" w14:textId="77777777" w:rsidTr="00B47587">
        <w:trPr>
          <w:trHeight w:val="270"/>
        </w:trPr>
        <w:tc>
          <w:tcPr>
            <w:cnfStyle w:val="001000000000" w:firstRow="0" w:lastRow="0" w:firstColumn="1" w:lastColumn="0" w:oddVBand="0" w:evenVBand="0" w:oddHBand="0" w:evenHBand="0" w:firstRowFirstColumn="0" w:firstRowLastColumn="0" w:lastRowFirstColumn="0" w:lastRowLastColumn="0"/>
            <w:tcW w:w="3539" w:type="dxa"/>
            <w:shd w:val="clear" w:color="auto" w:fill="DEEAF6" w:themeFill="accent1" w:themeFillTint="33"/>
          </w:tcPr>
          <w:p w14:paraId="0ED2689B" w14:textId="77777777" w:rsidR="00FC4E4B" w:rsidRDefault="00FC4E4B" w:rsidP="000760A4">
            <w:pPr>
              <w:widowControl/>
              <w:kinsoku/>
              <w:overflowPunct/>
              <w:autoSpaceDE/>
              <w:autoSpaceDN/>
              <w:adjustRightInd/>
              <w:spacing w:after="0"/>
              <w:jc w:val="left"/>
              <w:textAlignment w:val="auto"/>
              <w:rPr>
                <w:rFonts w:eastAsia="宋体"/>
                <w:bCs w:val="0"/>
                <w:snapToGrid/>
                <w:color w:val="000000"/>
                <w:kern w:val="0"/>
                <w:sz w:val="16"/>
                <w:szCs w:val="16"/>
                <w:lang w:val="en-US" w:eastAsia="zh-CN"/>
              </w:rPr>
            </w:pPr>
            <w:r>
              <w:rPr>
                <w:rFonts w:eastAsia="宋体"/>
                <w:b w:val="0"/>
                <w:snapToGrid/>
                <w:color w:val="000000"/>
                <w:kern w:val="0"/>
                <w:sz w:val="16"/>
                <w:szCs w:val="16"/>
                <w:lang w:eastAsia="zh-CN"/>
              </w:rPr>
              <w:t>Bandwidth part indicator</w:t>
            </w:r>
          </w:p>
        </w:tc>
        <w:tc>
          <w:tcPr>
            <w:tcW w:w="1559" w:type="dxa"/>
            <w:shd w:val="clear" w:color="auto" w:fill="DEEAF6" w:themeFill="accent1" w:themeFillTint="33"/>
          </w:tcPr>
          <w:p w14:paraId="3903BFC0" w14:textId="77777777" w:rsidR="00FC4E4B" w:rsidRDefault="00FC4E4B" w:rsidP="000760A4">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A</w:t>
            </w:r>
            <w:r>
              <w:rPr>
                <w:rFonts w:eastAsia="宋体" w:hint="eastAsia"/>
                <w:snapToGrid/>
                <w:color w:val="000000"/>
                <w:kern w:val="0"/>
                <w:sz w:val="16"/>
                <w:szCs w:val="16"/>
                <w:lang w:eastAsia="zh-CN"/>
              </w:rPr>
              <w:t xml:space="preserve">s </w:t>
            </w:r>
            <w:r>
              <w:rPr>
                <w:rFonts w:eastAsia="宋体"/>
                <w:snapToGrid/>
                <w:color w:val="000000"/>
                <w:kern w:val="0"/>
                <w:sz w:val="16"/>
                <w:szCs w:val="16"/>
                <w:lang w:eastAsia="zh-CN"/>
              </w:rPr>
              <w:t>in Rel-15</w:t>
            </w:r>
          </w:p>
        </w:tc>
        <w:tc>
          <w:tcPr>
            <w:tcW w:w="4274" w:type="dxa"/>
            <w:shd w:val="clear" w:color="auto" w:fill="DEEAF6" w:themeFill="accent1" w:themeFillTint="33"/>
          </w:tcPr>
          <w:p w14:paraId="5FE0007D" w14:textId="77777777" w:rsidR="00FC4E4B" w:rsidRDefault="00FC4E4B" w:rsidP="000760A4">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p>
        </w:tc>
      </w:tr>
      <w:tr w:rsidR="00FC4E4B" w14:paraId="5017ED6B" w14:textId="77777777" w:rsidTr="00B47587">
        <w:trPr>
          <w:trHeight w:val="270"/>
        </w:trPr>
        <w:tc>
          <w:tcPr>
            <w:cnfStyle w:val="001000000000" w:firstRow="0" w:lastRow="0" w:firstColumn="1" w:lastColumn="0" w:oddVBand="0" w:evenVBand="0" w:oddHBand="0" w:evenHBand="0" w:firstRowFirstColumn="0" w:firstRowLastColumn="0" w:lastRowFirstColumn="0" w:lastRowLastColumn="0"/>
            <w:tcW w:w="3539" w:type="dxa"/>
          </w:tcPr>
          <w:p w14:paraId="50957B7E" w14:textId="77777777" w:rsidR="00FC4E4B" w:rsidRDefault="00FC4E4B" w:rsidP="000760A4">
            <w:pPr>
              <w:widowControl/>
              <w:kinsoku/>
              <w:overflowPunct/>
              <w:autoSpaceDE/>
              <w:autoSpaceDN/>
              <w:adjustRightInd/>
              <w:spacing w:after="0"/>
              <w:jc w:val="left"/>
              <w:textAlignment w:val="auto"/>
              <w:rPr>
                <w:rFonts w:eastAsia="宋体"/>
                <w:bCs w:val="0"/>
                <w:snapToGrid/>
                <w:color w:val="000000"/>
                <w:kern w:val="0"/>
                <w:sz w:val="16"/>
                <w:szCs w:val="16"/>
                <w:lang w:val="en-US" w:eastAsia="zh-CN"/>
              </w:rPr>
            </w:pPr>
            <w:r>
              <w:rPr>
                <w:rFonts w:eastAsia="宋体"/>
                <w:b w:val="0"/>
                <w:snapToGrid/>
                <w:color w:val="000000"/>
                <w:kern w:val="0"/>
                <w:sz w:val="16"/>
                <w:szCs w:val="16"/>
                <w:lang w:eastAsia="zh-CN"/>
              </w:rPr>
              <w:t>Frequency domain resource assignment</w:t>
            </w:r>
          </w:p>
        </w:tc>
        <w:tc>
          <w:tcPr>
            <w:tcW w:w="1559" w:type="dxa"/>
          </w:tcPr>
          <w:p w14:paraId="11AF7AE0" w14:textId="77777777" w:rsidR="00FC4E4B" w:rsidRDefault="00FC4E4B" w:rsidP="000760A4">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A</w:t>
            </w:r>
            <w:r>
              <w:rPr>
                <w:rFonts w:eastAsia="宋体" w:hint="eastAsia"/>
                <w:snapToGrid/>
                <w:color w:val="000000"/>
                <w:kern w:val="0"/>
                <w:sz w:val="16"/>
                <w:szCs w:val="16"/>
                <w:lang w:eastAsia="zh-CN"/>
              </w:rPr>
              <w:t xml:space="preserve">s </w:t>
            </w:r>
            <w:r>
              <w:rPr>
                <w:rFonts w:eastAsia="宋体"/>
                <w:snapToGrid/>
                <w:color w:val="000000"/>
                <w:kern w:val="0"/>
                <w:sz w:val="16"/>
                <w:szCs w:val="16"/>
                <w:lang w:eastAsia="zh-CN"/>
              </w:rPr>
              <w:t>in Rel-15</w:t>
            </w:r>
          </w:p>
        </w:tc>
        <w:tc>
          <w:tcPr>
            <w:tcW w:w="4274" w:type="dxa"/>
          </w:tcPr>
          <w:p w14:paraId="14099EA5" w14:textId="77777777" w:rsidR="00FC4E4B" w:rsidRDefault="00FC4E4B" w:rsidP="000760A4">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hint="eastAsia"/>
                <w:snapToGrid/>
                <w:color w:val="000000"/>
                <w:kern w:val="0"/>
                <w:sz w:val="16"/>
                <w:szCs w:val="16"/>
                <w:lang w:eastAsia="zh-CN"/>
              </w:rPr>
              <w:t>Sharp: could be PUSCH-sp</w:t>
            </w:r>
            <w:r>
              <w:rPr>
                <w:rFonts w:eastAsia="宋体"/>
                <w:snapToGrid/>
                <w:color w:val="000000"/>
                <w:kern w:val="0"/>
                <w:sz w:val="16"/>
                <w:szCs w:val="16"/>
                <w:lang w:eastAsia="zh-CN"/>
              </w:rPr>
              <w:t>ecific or PUSCH-common</w:t>
            </w:r>
          </w:p>
        </w:tc>
      </w:tr>
      <w:tr w:rsidR="00FC4E4B" w14:paraId="40BBE318" w14:textId="77777777" w:rsidTr="00B47587">
        <w:trPr>
          <w:trHeight w:val="270"/>
        </w:trPr>
        <w:tc>
          <w:tcPr>
            <w:cnfStyle w:val="001000000000" w:firstRow="0" w:lastRow="0" w:firstColumn="1" w:lastColumn="0" w:oddVBand="0" w:evenVBand="0" w:oddHBand="0" w:evenHBand="0" w:firstRowFirstColumn="0" w:firstRowLastColumn="0" w:lastRowFirstColumn="0" w:lastRowLastColumn="0"/>
            <w:tcW w:w="3539" w:type="dxa"/>
            <w:shd w:val="clear" w:color="auto" w:fill="DEEAF6" w:themeFill="accent1" w:themeFillTint="33"/>
          </w:tcPr>
          <w:p w14:paraId="40FBF4AB" w14:textId="77777777" w:rsidR="00FC4E4B" w:rsidRDefault="00FC4E4B" w:rsidP="000760A4">
            <w:pPr>
              <w:widowControl/>
              <w:kinsoku/>
              <w:overflowPunct/>
              <w:autoSpaceDE/>
              <w:autoSpaceDN/>
              <w:adjustRightInd/>
              <w:spacing w:after="0"/>
              <w:jc w:val="left"/>
              <w:textAlignment w:val="auto"/>
              <w:rPr>
                <w:rFonts w:eastAsia="宋体"/>
                <w:bCs w:val="0"/>
                <w:snapToGrid/>
                <w:color w:val="000000"/>
                <w:kern w:val="0"/>
                <w:sz w:val="16"/>
                <w:szCs w:val="16"/>
                <w:lang w:val="en-US" w:eastAsia="zh-CN"/>
              </w:rPr>
            </w:pPr>
            <w:r>
              <w:rPr>
                <w:rFonts w:eastAsia="宋体"/>
                <w:b w:val="0"/>
                <w:snapToGrid/>
                <w:color w:val="000000"/>
                <w:kern w:val="0"/>
                <w:sz w:val="16"/>
                <w:szCs w:val="16"/>
                <w:lang w:eastAsia="zh-CN"/>
              </w:rPr>
              <w:t>Frequency hopping flag</w:t>
            </w:r>
          </w:p>
        </w:tc>
        <w:tc>
          <w:tcPr>
            <w:tcW w:w="1559" w:type="dxa"/>
            <w:shd w:val="clear" w:color="auto" w:fill="DEEAF6" w:themeFill="accent1" w:themeFillTint="33"/>
          </w:tcPr>
          <w:p w14:paraId="1CE612F3" w14:textId="77777777" w:rsidR="00FC4E4B" w:rsidRDefault="00FC4E4B" w:rsidP="000760A4">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A</w:t>
            </w:r>
            <w:r>
              <w:rPr>
                <w:rFonts w:eastAsia="宋体" w:hint="eastAsia"/>
                <w:snapToGrid/>
                <w:color w:val="000000"/>
                <w:kern w:val="0"/>
                <w:sz w:val="16"/>
                <w:szCs w:val="16"/>
                <w:lang w:eastAsia="zh-CN"/>
              </w:rPr>
              <w:t xml:space="preserve">s </w:t>
            </w:r>
            <w:r>
              <w:rPr>
                <w:rFonts w:eastAsia="宋体"/>
                <w:snapToGrid/>
                <w:color w:val="000000"/>
                <w:kern w:val="0"/>
                <w:sz w:val="16"/>
                <w:szCs w:val="16"/>
                <w:lang w:eastAsia="zh-CN"/>
              </w:rPr>
              <w:t>in Rel-15</w:t>
            </w:r>
          </w:p>
        </w:tc>
        <w:tc>
          <w:tcPr>
            <w:tcW w:w="4274" w:type="dxa"/>
            <w:shd w:val="clear" w:color="auto" w:fill="DEEAF6" w:themeFill="accent1" w:themeFillTint="33"/>
          </w:tcPr>
          <w:p w14:paraId="4171AB0D" w14:textId="77777777" w:rsidR="00FC4E4B" w:rsidRDefault="00FC4E4B" w:rsidP="000760A4">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p>
        </w:tc>
      </w:tr>
      <w:tr w:rsidR="00FC4E4B" w14:paraId="62879591" w14:textId="77777777" w:rsidTr="00B47587">
        <w:trPr>
          <w:trHeight w:val="270"/>
        </w:trPr>
        <w:tc>
          <w:tcPr>
            <w:cnfStyle w:val="001000000000" w:firstRow="0" w:lastRow="0" w:firstColumn="1" w:lastColumn="0" w:oddVBand="0" w:evenVBand="0" w:oddHBand="0" w:evenHBand="0" w:firstRowFirstColumn="0" w:firstRowLastColumn="0" w:lastRowFirstColumn="0" w:lastRowLastColumn="0"/>
            <w:tcW w:w="3539" w:type="dxa"/>
          </w:tcPr>
          <w:p w14:paraId="0303F39A" w14:textId="77777777" w:rsidR="00FC4E4B" w:rsidRDefault="00FC4E4B" w:rsidP="000760A4">
            <w:pPr>
              <w:widowControl/>
              <w:kinsoku/>
              <w:overflowPunct/>
              <w:autoSpaceDE/>
              <w:autoSpaceDN/>
              <w:adjustRightInd/>
              <w:spacing w:after="0"/>
              <w:jc w:val="left"/>
              <w:textAlignment w:val="auto"/>
              <w:rPr>
                <w:rFonts w:eastAsia="宋体"/>
                <w:bCs w:val="0"/>
                <w:snapToGrid/>
                <w:color w:val="000000"/>
                <w:kern w:val="0"/>
                <w:sz w:val="16"/>
                <w:szCs w:val="16"/>
                <w:lang w:val="en-US" w:eastAsia="zh-CN"/>
              </w:rPr>
            </w:pPr>
            <w:r>
              <w:rPr>
                <w:rFonts w:eastAsia="宋体"/>
                <w:b w:val="0"/>
                <w:snapToGrid/>
                <w:color w:val="000000"/>
                <w:kern w:val="0"/>
                <w:sz w:val="16"/>
                <w:szCs w:val="16"/>
                <w:lang w:eastAsia="zh-CN"/>
              </w:rPr>
              <w:t>Modulation and coding scheme</w:t>
            </w:r>
          </w:p>
        </w:tc>
        <w:tc>
          <w:tcPr>
            <w:tcW w:w="1559" w:type="dxa"/>
          </w:tcPr>
          <w:p w14:paraId="49A5134B" w14:textId="77777777" w:rsidR="00FC4E4B" w:rsidRDefault="00FC4E4B" w:rsidP="000760A4">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A</w:t>
            </w:r>
            <w:r>
              <w:rPr>
                <w:rFonts w:eastAsia="宋体" w:hint="eastAsia"/>
                <w:snapToGrid/>
                <w:color w:val="000000"/>
                <w:kern w:val="0"/>
                <w:sz w:val="16"/>
                <w:szCs w:val="16"/>
                <w:lang w:eastAsia="zh-CN"/>
              </w:rPr>
              <w:t xml:space="preserve">s </w:t>
            </w:r>
            <w:r>
              <w:rPr>
                <w:rFonts w:eastAsia="宋体"/>
                <w:snapToGrid/>
                <w:color w:val="000000"/>
                <w:kern w:val="0"/>
                <w:sz w:val="16"/>
                <w:szCs w:val="16"/>
                <w:lang w:eastAsia="zh-CN"/>
              </w:rPr>
              <w:t>in Rel-15</w:t>
            </w:r>
          </w:p>
        </w:tc>
        <w:tc>
          <w:tcPr>
            <w:tcW w:w="4274" w:type="dxa"/>
          </w:tcPr>
          <w:p w14:paraId="5CE1EE80" w14:textId="77777777" w:rsidR="00FC4E4B" w:rsidRDefault="00FC4E4B" w:rsidP="000760A4">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p>
        </w:tc>
      </w:tr>
      <w:tr w:rsidR="00FC4E4B" w14:paraId="39EC411D" w14:textId="77777777" w:rsidTr="00B47587">
        <w:trPr>
          <w:trHeight w:val="270"/>
        </w:trPr>
        <w:tc>
          <w:tcPr>
            <w:cnfStyle w:val="001000000000" w:firstRow="0" w:lastRow="0" w:firstColumn="1" w:lastColumn="0" w:oddVBand="0" w:evenVBand="0" w:oddHBand="0" w:evenHBand="0" w:firstRowFirstColumn="0" w:firstRowLastColumn="0" w:lastRowFirstColumn="0" w:lastRowLastColumn="0"/>
            <w:tcW w:w="3539" w:type="dxa"/>
            <w:shd w:val="clear" w:color="auto" w:fill="DEEAF6" w:themeFill="accent1" w:themeFillTint="33"/>
          </w:tcPr>
          <w:p w14:paraId="0681B931" w14:textId="77777777" w:rsidR="00FC4E4B" w:rsidRDefault="00FC4E4B" w:rsidP="000760A4">
            <w:pPr>
              <w:widowControl/>
              <w:kinsoku/>
              <w:overflowPunct/>
              <w:autoSpaceDE/>
              <w:autoSpaceDN/>
              <w:adjustRightInd/>
              <w:spacing w:after="0"/>
              <w:jc w:val="left"/>
              <w:textAlignment w:val="auto"/>
              <w:rPr>
                <w:rFonts w:eastAsia="宋体"/>
                <w:bCs w:val="0"/>
                <w:snapToGrid/>
                <w:color w:val="000000"/>
                <w:kern w:val="0"/>
                <w:sz w:val="16"/>
                <w:szCs w:val="16"/>
                <w:lang w:val="en-US" w:eastAsia="zh-CN"/>
              </w:rPr>
            </w:pPr>
            <w:r>
              <w:rPr>
                <w:rFonts w:eastAsia="宋体"/>
                <w:b w:val="0"/>
                <w:snapToGrid/>
                <w:color w:val="000000"/>
                <w:kern w:val="0"/>
                <w:sz w:val="16"/>
                <w:szCs w:val="16"/>
                <w:lang w:eastAsia="zh-CN"/>
              </w:rPr>
              <w:t>TPC command for scheduled PUSCH</w:t>
            </w:r>
          </w:p>
        </w:tc>
        <w:tc>
          <w:tcPr>
            <w:tcW w:w="1559" w:type="dxa"/>
            <w:shd w:val="clear" w:color="auto" w:fill="DEEAF6" w:themeFill="accent1" w:themeFillTint="33"/>
          </w:tcPr>
          <w:p w14:paraId="39AA344A" w14:textId="77777777" w:rsidR="00FC4E4B" w:rsidRDefault="00FC4E4B" w:rsidP="000760A4">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A</w:t>
            </w:r>
            <w:r>
              <w:rPr>
                <w:rFonts w:eastAsia="宋体" w:hint="eastAsia"/>
                <w:snapToGrid/>
                <w:color w:val="000000"/>
                <w:kern w:val="0"/>
                <w:sz w:val="16"/>
                <w:szCs w:val="16"/>
                <w:lang w:eastAsia="zh-CN"/>
              </w:rPr>
              <w:t xml:space="preserve">s </w:t>
            </w:r>
            <w:r>
              <w:rPr>
                <w:rFonts w:eastAsia="宋体"/>
                <w:snapToGrid/>
                <w:color w:val="000000"/>
                <w:kern w:val="0"/>
                <w:sz w:val="16"/>
                <w:szCs w:val="16"/>
                <w:lang w:eastAsia="zh-CN"/>
              </w:rPr>
              <w:t>in Rel-15</w:t>
            </w:r>
          </w:p>
        </w:tc>
        <w:tc>
          <w:tcPr>
            <w:tcW w:w="4274" w:type="dxa"/>
            <w:shd w:val="clear" w:color="auto" w:fill="DEEAF6" w:themeFill="accent1" w:themeFillTint="33"/>
          </w:tcPr>
          <w:p w14:paraId="51A4CA28" w14:textId="77777777" w:rsidR="00FC4E4B" w:rsidRDefault="00FC4E4B" w:rsidP="000760A4">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p>
        </w:tc>
      </w:tr>
      <w:tr w:rsidR="00FC4E4B" w14:paraId="2D97E678" w14:textId="77777777" w:rsidTr="00B47587">
        <w:trPr>
          <w:trHeight w:val="270"/>
        </w:trPr>
        <w:tc>
          <w:tcPr>
            <w:cnfStyle w:val="001000000000" w:firstRow="0" w:lastRow="0" w:firstColumn="1" w:lastColumn="0" w:oddVBand="0" w:evenVBand="0" w:oddHBand="0" w:evenHBand="0" w:firstRowFirstColumn="0" w:firstRowLastColumn="0" w:lastRowFirstColumn="0" w:lastRowLastColumn="0"/>
            <w:tcW w:w="3539" w:type="dxa"/>
          </w:tcPr>
          <w:p w14:paraId="378AD48C" w14:textId="77777777" w:rsidR="00FC4E4B" w:rsidRDefault="00FC4E4B" w:rsidP="000760A4">
            <w:pPr>
              <w:widowControl/>
              <w:kinsoku/>
              <w:overflowPunct/>
              <w:autoSpaceDE/>
              <w:autoSpaceDN/>
              <w:adjustRightInd/>
              <w:spacing w:after="0"/>
              <w:jc w:val="left"/>
              <w:textAlignment w:val="auto"/>
              <w:rPr>
                <w:rFonts w:eastAsia="宋体"/>
                <w:bCs w:val="0"/>
                <w:snapToGrid/>
                <w:color w:val="000000"/>
                <w:kern w:val="0"/>
                <w:sz w:val="16"/>
                <w:szCs w:val="16"/>
                <w:lang w:val="en-US" w:eastAsia="zh-CN"/>
              </w:rPr>
            </w:pPr>
            <w:r>
              <w:rPr>
                <w:rFonts w:eastAsia="宋体"/>
                <w:b w:val="0"/>
                <w:snapToGrid/>
                <w:color w:val="000000"/>
                <w:kern w:val="0"/>
                <w:sz w:val="16"/>
                <w:szCs w:val="16"/>
                <w:lang w:eastAsia="zh-CN"/>
              </w:rPr>
              <w:t>Precoding information and number of layers</w:t>
            </w:r>
          </w:p>
        </w:tc>
        <w:tc>
          <w:tcPr>
            <w:tcW w:w="1559" w:type="dxa"/>
          </w:tcPr>
          <w:p w14:paraId="6408BE9F" w14:textId="77777777" w:rsidR="00FC4E4B" w:rsidRDefault="00FC4E4B" w:rsidP="000760A4">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A</w:t>
            </w:r>
            <w:r>
              <w:rPr>
                <w:rFonts w:eastAsia="宋体" w:hint="eastAsia"/>
                <w:snapToGrid/>
                <w:color w:val="000000"/>
                <w:kern w:val="0"/>
                <w:sz w:val="16"/>
                <w:szCs w:val="16"/>
                <w:lang w:eastAsia="zh-CN"/>
              </w:rPr>
              <w:t xml:space="preserve">s </w:t>
            </w:r>
            <w:r>
              <w:rPr>
                <w:rFonts w:eastAsia="宋体"/>
                <w:snapToGrid/>
                <w:color w:val="000000"/>
                <w:kern w:val="0"/>
                <w:sz w:val="16"/>
                <w:szCs w:val="16"/>
                <w:lang w:eastAsia="zh-CN"/>
              </w:rPr>
              <w:t>in Rel-15</w:t>
            </w:r>
          </w:p>
        </w:tc>
        <w:tc>
          <w:tcPr>
            <w:tcW w:w="4274" w:type="dxa"/>
          </w:tcPr>
          <w:p w14:paraId="3E85C9B4" w14:textId="77777777" w:rsidR="00FC4E4B" w:rsidRDefault="00FC4E4B" w:rsidP="000760A4">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p>
        </w:tc>
      </w:tr>
      <w:tr w:rsidR="00FC4E4B" w14:paraId="098B6BFB" w14:textId="77777777" w:rsidTr="00B47587">
        <w:trPr>
          <w:trHeight w:val="270"/>
        </w:trPr>
        <w:tc>
          <w:tcPr>
            <w:cnfStyle w:val="001000000000" w:firstRow="0" w:lastRow="0" w:firstColumn="1" w:lastColumn="0" w:oddVBand="0" w:evenVBand="0" w:oddHBand="0" w:evenHBand="0" w:firstRowFirstColumn="0" w:firstRowLastColumn="0" w:lastRowFirstColumn="0" w:lastRowLastColumn="0"/>
            <w:tcW w:w="3539" w:type="dxa"/>
            <w:shd w:val="clear" w:color="auto" w:fill="DEEAF6" w:themeFill="accent1" w:themeFillTint="33"/>
          </w:tcPr>
          <w:p w14:paraId="37714889" w14:textId="77777777" w:rsidR="00FC4E4B" w:rsidRDefault="00FC4E4B" w:rsidP="000760A4">
            <w:pPr>
              <w:widowControl/>
              <w:kinsoku/>
              <w:overflowPunct/>
              <w:autoSpaceDE/>
              <w:autoSpaceDN/>
              <w:adjustRightInd/>
              <w:spacing w:after="0"/>
              <w:jc w:val="left"/>
              <w:textAlignment w:val="auto"/>
              <w:rPr>
                <w:rFonts w:eastAsia="宋体"/>
                <w:bCs w:val="0"/>
                <w:snapToGrid/>
                <w:color w:val="000000"/>
                <w:kern w:val="0"/>
                <w:sz w:val="16"/>
                <w:szCs w:val="16"/>
                <w:lang w:val="en-US" w:eastAsia="zh-CN"/>
              </w:rPr>
            </w:pPr>
            <w:r>
              <w:rPr>
                <w:rFonts w:eastAsia="宋体"/>
                <w:b w:val="0"/>
                <w:snapToGrid/>
                <w:color w:val="000000"/>
                <w:kern w:val="0"/>
                <w:sz w:val="16"/>
                <w:szCs w:val="16"/>
                <w:lang w:eastAsia="zh-CN"/>
              </w:rPr>
              <w:t>Antenna ports</w:t>
            </w:r>
          </w:p>
        </w:tc>
        <w:tc>
          <w:tcPr>
            <w:tcW w:w="1559" w:type="dxa"/>
            <w:shd w:val="clear" w:color="auto" w:fill="DEEAF6" w:themeFill="accent1" w:themeFillTint="33"/>
          </w:tcPr>
          <w:p w14:paraId="0FF8796D" w14:textId="77777777" w:rsidR="00FC4E4B" w:rsidRDefault="00FC4E4B" w:rsidP="000760A4">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A</w:t>
            </w:r>
            <w:r>
              <w:rPr>
                <w:rFonts w:eastAsia="宋体" w:hint="eastAsia"/>
                <w:snapToGrid/>
                <w:color w:val="000000"/>
                <w:kern w:val="0"/>
                <w:sz w:val="16"/>
                <w:szCs w:val="16"/>
                <w:lang w:eastAsia="zh-CN"/>
              </w:rPr>
              <w:t xml:space="preserve">s </w:t>
            </w:r>
            <w:r>
              <w:rPr>
                <w:rFonts w:eastAsia="宋体"/>
                <w:snapToGrid/>
                <w:color w:val="000000"/>
                <w:kern w:val="0"/>
                <w:sz w:val="16"/>
                <w:szCs w:val="16"/>
                <w:lang w:eastAsia="zh-CN"/>
              </w:rPr>
              <w:t>in Rel-15</w:t>
            </w:r>
          </w:p>
        </w:tc>
        <w:tc>
          <w:tcPr>
            <w:tcW w:w="4274" w:type="dxa"/>
            <w:shd w:val="clear" w:color="auto" w:fill="DEEAF6" w:themeFill="accent1" w:themeFillTint="33"/>
          </w:tcPr>
          <w:p w14:paraId="4A571347" w14:textId="77777777" w:rsidR="00FC4E4B" w:rsidRDefault="00FC4E4B" w:rsidP="000760A4">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p>
        </w:tc>
      </w:tr>
      <w:tr w:rsidR="00FC4E4B" w14:paraId="1F71171F" w14:textId="77777777" w:rsidTr="00B47587">
        <w:trPr>
          <w:trHeight w:val="270"/>
        </w:trPr>
        <w:tc>
          <w:tcPr>
            <w:cnfStyle w:val="001000000000" w:firstRow="0" w:lastRow="0" w:firstColumn="1" w:lastColumn="0" w:oddVBand="0" w:evenVBand="0" w:oddHBand="0" w:evenHBand="0" w:firstRowFirstColumn="0" w:firstRowLastColumn="0" w:lastRowFirstColumn="0" w:lastRowLastColumn="0"/>
            <w:tcW w:w="3539" w:type="dxa"/>
          </w:tcPr>
          <w:p w14:paraId="44BA1FD9" w14:textId="77777777" w:rsidR="00FC4E4B" w:rsidRDefault="00FC4E4B" w:rsidP="000760A4">
            <w:pPr>
              <w:widowControl/>
              <w:kinsoku/>
              <w:overflowPunct/>
              <w:autoSpaceDE/>
              <w:autoSpaceDN/>
              <w:adjustRightInd/>
              <w:spacing w:after="0"/>
              <w:jc w:val="left"/>
              <w:textAlignment w:val="auto"/>
              <w:rPr>
                <w:rFonts w:eastAsia="宋体"/>
                <w:bCs w:val="0"/>
                <w:snapToGrid/>
                <w:color w:val="000000"/>
                <w:kern w:val="0"/>
                <w:sz w:val="16"/>
                <w:szCs w:val="16"/>
                <w:lang w:val="en-US" w:eastAsia="zh-CN"/>
              </w:rPr>
            </w:pPr>
            <w:r>
              <w:rPr>
                <w:rFonts w:eastAsia="宋体"/>
                <w:b w:val="0"/>
                <w:snapToGrid/>
                <w:color w:val="000000"/>
                <w:kern w:val="0"/>
                <w:sz w:val="16"/>
                <w:szCs w:val="16"/>
                <w:lang w:eastAsia="zh-CN"/>
              </w:rPr>
              <w:lastRenderedPageBreak/>
              <w:t>PTRS-DMRS association</w:t>
            </w:r>
          </w:p>
        </w:tc>
        <w:tc>
          <w:tcPr>
            <w:tcW w:w="1559" w:type="dxa"/>
          </w:tcPr>
          <w:p w14:paraId="3364B35B" w14:textId="77777777" w:rsidR="00FC4E4B" w:rsidRDefault="00FC4E4B" w:rsidP="000760A4">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A</w:t>
            </w:r>
            <w:r>
              <w:rPr>
                <w:rFonts w:eastAsia="宋体" w:hint="eastAsia"/>
                <w:snapToGrid/>
                <w:color w:val="000000"/>
                <w:kern w:val="0"/>
                <w:sz w:val="16"/>
                <w:szCs w:val="16"/>
                <w:lang w:eastAsia="zh-CN"/>
              </w:rPr>
              <w:t xml:space="preserve">s </w:t>
            </w:r>
            <w:r>
              <w:rPr>
                <w:rFonts w:eastAsia="宋体"/>
                <w:snapToGrid/>
                <w:color w:val="000000"/>
                <w:kern w:val="0"/>
                <w:sz w:val="16"/>
                <w:szCs w:val="16"/>
                <w:lang w:eastAsia="zh-CN"/>
              </w:rPr>
              <w:t>in Rel-15</w:t>
            </w:r>
          </w:p>
        </w:tc>
        <w:tc>
          <w:tcPr>
            <w:tcW w:w="4274" w:type="dxa"/>
          </w:tcPr>
          <w:p w14:paraId="394176A3" w14:textId="77777777" w:rsidR="00FC4E4B" w:rsidRDefault="00FC4E4B" w:rsidP="000760A4">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p>
        </w:tc>
      </w:tr>
      <w:tr w:rsidR="00FC4E4B" w14:paraId="797FB67E" w14:textId="77777777" w:rsidTr="00B47587">
        <w:trPr>
          <w:trHeight w:val="270"/>
        </w:trPr>
        <w:tc>
          <w:tcPr>
            <w:cnfStyle w:val="001000000000" w:firstRow="0" w:lastRow="0" w:firstColumn="1" w:lastColumn="0" w:oddVBand="0" w:evenVBand="0" w:oddHBand="0" w:evenHBand="0" w:firstRowFirstColumn="0" w:firstRowLastColumn="0" w:lastRowFirstColumn="0" w:lastRowLastColumn="0"/>
            <w:tcW w:w="3539" w:type="dxa"/>
            <w:shd w:val="clear" w:color="auto" w:fill="DEEAF6" w:themeFill="accent1" w:themeFillTint="33"/>
          </w:tcPr>
          <w:p w14:paraId="5090B3D0" w14:textId="77777777" w:rsidR="00FC4E4B" w:rsidRDefault="00FC4E4B" w:rsidP="000760A4">
            <w:pPr>
              <w:widowControl/>
              <w:kinsoku/>
              <w:overflowPunct/>
              <w:autoSpaceDE/>
              <w:autoSpaceDN/>
              <w:adjustRightInd/>
              <w:spacing w:after="0"/>
              <w:jc w:val="left"/>
              <w:textAlignment w:val="auto"/>
              <w:rPr>
                <w:rFonts w:eastAsia="宋体"/>
                <w:bCs w:val="0"/>
                <w:snapToGrid/>
                <w:color w:val="000000"/>
                <w:kern w:val="0"/>
                <w:sz w:val="16"/>
                <w:szCs w:val="16"/>
                <w:lang w:val="en-US" w:eastAsia="zh-CN"/>
              </w:rPr>
            </w:pPr>
            <w:r>
              <w:rPr>
                <w:rFonts w:eastAsia="宋体"/>
                <w:b w:val="0"/>
                <w:snapToGrid/>
                <w:color w:val="000000"/>
                <w:kern w:val="0"/>
                <w:sz w:val="16"/>
                <w:szCs w:val="16"/>
                <w:lang w:eastAsia="zh-CN"/>
              </w:rPr>
              <w:t>beta_offset indicator</w:t>
            </w:r>
          </w:p>
        </w:tc>
        <w:tc>
          <w:tcPr>
            <w:tcW w:w="1559" w:type="dxa"/>
            <w:shd w:val="clear" w:color="auto" w:fill="DEEAF6" w:themeFill="accent1" w:themeFillTint="33"/>
          </w:tcPr>
          <w:p w14:paraId="5A4F0B34" w14:textId="77777777" w:rsidR="00FC4E4B" w:rsidRDefault="00FC4E4B" w:rsidP="000760A4">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A</w:t>
            </w:r>
            <w:r>
              <w:rPr>
                <w:rFonts w:eastAsia="宋体" w:hint="eastAsia"/>
                <w:snapToGrid/>
                <w:color w:val="000000"/>
                <w:kern w:val="0"/>
                <w:sz w:val="16"/>
                <w:szCs w:val="16"/>
                <w:lang w:eastAsia="zh-CN"/>
              </w:rPr>
              <w:t xml:space="preserve">s </w:t>
            </w:r>
            <w:r>
              <w:rPr>
                <w:rFonts w:eastAsia="宋体"/>
                <w:snapToGrid/>
                <w:color w:val="000000"/>
                <w:kern w:val="0"/>
                <w:sz w:val="16"/>
                <w:szCs w:val="16"/>
                <w:lang w:eastAsia="zh-CN"/>
              </w:rPr>
              <w:t>in Rel-15</w:t>
            </w:r>
          </w:p>
        </w:tc>
        <w:tc>
          <w:tcPr>
            <w:tcW w:w="4274" w:type="dxa"/>
            <w:shd w:val="clear" w:color="auto" w:fill="DEEAF6" w:themeFill="accent1" w:themeFillTint="33"/>
          </w:tcPr>
          <w:p w14:paraId="256D9F29" w14:textId="77777777" w:rsidR="00FC4E4B" w:rsidRDefault="00FC4E4B" w:rsidP="000760A4">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p>
        </w:tc>
      </w:tr>
      <w:tr w:rsidR="00FC4E4B" w14:paraId="0BD5EBD6" w14:textId="77777777" w:rsidTr="00B47587">
        <w:trPr>
          <w:trHeight w:val="270"/>
        </w:trPr>
        <w:tc>
          <w:tcPr>
            <w:cnfStyle w:val="001000000000" w:firstRow="0" w:lastRow="0" w:firstColumn="1" w:lastColumn="0" w:oddVBand="0" w:evenVBand="0" w:oddHBand="0" w:evenHBand="0" w:firstRowFirstColumn="0" w:firstRowLastColumn="0" w:lastRowFirstColumn="0" w:lastRowLastColumn="0"/>
            <w:tcW w:w="3539" w:type="dxa"/>
          </w:tcPr>
          <w:p w14:paraId="3388EE5E" w14:textId="77777777" w:rsidR="00FC4E4B" w:rsidRDefault="00FC4E4B" w:rsidP="000760A4">
            <w:pPr>
              <w:widowControl/>
              <w:kinsoku/>
              <w:overflowPunct/>
              <w:autoSpaceDE/>
              <w:autoSpaceDN/>
              <w:adjustRightInd/>
              <w:spacing w:after="0"/>
              <w:jc w:val="left"/>
              <w:textAlignment w:val="auto"/>
              <w:rPr>
                <w:rFonts w:eastAsia="宋体"/>
                <w:bCs w:val="0"/>
                <w:snapToGrid/>
                <w:color w:val="000000"/>
                <w:kern w:val="0"/>
                <w:sz w:val="16"/>
                <w:szCs w:val="16"/>
                <w:lang w:val="en-US" w:eastAsia="zh-CN"/>
              </w:rPr>
            </w:pPr>
            <w:r>
              <w:rPr>
                <w:rFonts w:eastAsia="宋体"/>
                <w:b w:val="0"/>
                <w:snapToGrid/>
                <w:color w:val="000000"/>
                <w:kern w:val="0"/>
                <w:sz w:val="16"/>
                <w:szCs w:val="16"/>
                <w:lang w:eastAsia="zh-CN"/>
              </w:rPr>
              <w:t>DMRS sequence initialization</w:t>
            </w:r>
          </w:p>
        </w:tc>
        <w:tc>
          <w:tcPr>
            <w:tcW w:w="1559" w:type="dxa"/>
          </w:tcPr>
          <w:p w14:paraId="272D69E3" w14:textId="77777777" w:rsidR="00FC4E4B" w:rsidRDefault="00FC4E4B" w:rsidP="000760A4">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A</w:t>
            </w:r>
            <w:r>
              <w:rPr>
                <w:rFonts w:eastAsia="宋体" w:hint="eastAsia"/>
                <w:snapToGrid/>
                <w:color w:val="000000"/>
                <w:kern w:val="0"/>
                <w:sz w:val="16"/>
                <w:szCs w:val="16"/>
                <w:lang w:eastAsia="zh-CN"/>
              </w:rPr>
              <w:t xml:space="preserve">s </w:t>
            </w:r>
            <w:r>
              <w:rPr>
                <w:rFonts w:eastAsia="宋体"/>
                <w:snapToGrid/>
                <w:color w:val="000000"/>
                <w:kern w:val="0"/>
                <w:sz w:val="16"/>
                <w:szCs w:val="16"/>
                <w:lang w:eastAsia="zh-CN"/>
              </w:rPr>
              <w:t>in Rel-15</w:t>
            </w:r>
          </w:p>
        </w:tc>
        <w:tc>
          <w:tcPr>
            <w:tcW w:w="4274" w:type="dxa"/>
          </w:tcPr>
          <w:p w14:paraId="1443E5DC" w14:textId="77777777" w:rsidR="00FC4E4B" w:rsidRDefault="00FC4E4B" w:rsidP="000760A4">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p>
        </w:tc>
      </w:tr>
      <w:tr w:rsidR="00FC4E4B" w14:paraId="7AC795FB" w14:textId="77777777" w:rsidTr="00B47587">
        <w:trPr>
          <w:trHeight w:val="270"/>
        </w:trPr>
        <w:tc>
          <w:tcPr>
            <w:cnfStyle w:val="001000000000" w:firstRow="0" w:lastRow="0" w:firstColumn="1" w:lastColumn="0" w:oddVBand="0" w:evenVBand="0" w:oddHBand="0" w:evenHBand="0" w:firstRowFirstColumn="0" w:firstRowLastColumn="0" w:lastRowFirstColumn="0" w:lastRowLastColumn="0"/>
            <w:tcW w:w="3539" w:type="dxa"/>
            <w:shd w:val="clear" w:color="auto" w:fill="DEEAF6" w:themeFill="accent1" w:themeFillTint="33"/>
          </w:tcPr>
          <w:p w14:paraId="28C52C16" w14:textId="77777777" w:rsidR="00FC4E4B" w:rsidRDefault="00FC4E4B" w:rsidP="000760A4">
            <w:pPr>
              <w:widowControl/>
              <w:kinsoku/>
              <w:overflowPunct/>
              <w:autoSpaceDE/>
              <w:autoSpaceDN/>
              <w:adjustRightInd/>
              <w:spacing w:after="0"/>
              <w:jc w:val="left"/>
              <w:textAlignment w:val="auto"/>
              <w:rPr>
                <w:rFonts w:eastAsia="宋体"/>
                <w:bCs w:val="0"/>
                <w:snapToGrid/>
                <w:color w:val="000000"/>
                <w:kern w:val="0"/>
                <w:sz w:val="16"/>
                <w:szCs w:val="16"/>
                <w:lang w:val="en-US" w:eastAsia="zh-CN"/>
              </w:rPr>
            </w:pPr>
            <w:r>
              <w:rPr>
                <w:rFonts w:eastAsia="宋体"/>
                <w:b w:val="0"/>
                <w:snapToGrid/>
                <w:color w:val="000000"/>
                <w:kern w:val="0"/>
                <w:sz w:val="16"/>
                <w:szCs w:val="16"/>
                <w:lang w:eastAsia="zh-CN"/>
              </w:rPr>
              <w:t>UL-SCH indicator</w:t>
            </w:r>
          </w:p>
        </w:tc>
        <w:tc>
          <w:tcPr>
            <w:tcW w:w="1559" w:type="dxa"/>
            <w:shd w:val="clear" w:color="auto" w:fill="DEEAF6" w:themeFill="accent1" w:themeFillTint="33"/>
          </w:tcPr>
          <w:p w14:paraId="2F391C70" w14:textId="77777777" w:rsidR="00FC4E4B" w:rsidRDefault="00FC4E4B" w:rsidP="000760A4">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A</w:t>
            </w:r>
            <w:r>
              <w:rPr>
                <w:rFonts w:eastAsia="宋体" w:hint="eastAsia"/>
                <w:snapToGrid/>
                <w:color w:val="000000"/>
                <w:kern w:val="0"/>
                <w:sz w:val="16"/>
                <w:szCs w:val="16"/>
                <w:lang w:eastAsia="zh-CN"/>
              </w:rPr>
              <w:t xml:space="preserve">s </w:t>
            </w:r>
            <w:r>
              <w:rPr>
                <w:rFonts w:eastAsia="宋体"/>
                <w:snapToGrid/>
                <w:color w:val="000000"/>
                <w:kern w:val="0"/>
                <w:sz w:val="16"/>
                <w:szCs w:val="16"/>
                <w:lang w:eastAsia="zh-CN"/>
              </w:rPr>
              <w:t>in Rel-15</w:t>
            </w:r>
          </w:p>
        </w:tc>
        <w:tc>
          <w:tcPr>
            <w:tcW w:w="4274" w:type="dxa"/>
            <w:shd w:val="clear" w:color="auto" w:fill="DEEAF6" w:themeFill="accent1" w:themeFillTint="33"/>
          </w:tcPr>
          <w:p w14:paraId="3D04C35D" w14:textId="77777777" w:rsidR="00FC4E4B" w:rsidRDefault="00FC4E4B" w:rsidP="000760A4">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p>
        </w:tc>
      </w:tr>
      <w:tr w:rsidR="00FC4E4B" w14:paraId="65B75AEC" w14:textId="77777777" w:rsidTr="00B47587">
        <w:trPr>
          <w:trHeight w:val="270"/>
        </w:trPr>
        <w:tc>
          <w:tcPr>
            <w:cnfStyle w:val="001000000000" w:firstRow="0" w:lastRow="0" w:firstColumn="1" w:lastColumn="0" w:oddVBand="0" w:evenVBand="0" w:oddHBand="0" w:evenHBand="0" w:firstRowFirstColumn="0" w:firstRowLastColumn="0" w:lastRowFirstColumn="0" w:lastRowLastColumn="0"/>
            <w:tcW w:w="3539" w:type="dxa"/>
          </w:tcPr>
          <w:p w14:paraId="55D1BE29" w14:textId="77777777" w:rsidR="00FC4E4B" w:rsidRDefault="00FC4E4B" w:rsidP="000760A4">
            <w:pPr>
              <w:widowControl/>
              <w:kinsoku/>
              <w:overflowPunct/>
              <w:autoSpaceDE/>
              <w:autoSpaceDN/>
              <w:adjustRightInd/>
              <w:spacing w:after="0"/>
              <w:jc w:val="left"/>
              <w:textAlignment w:val="auto"/>
              <w:rPr>
                <w:rFonts w:eastAsia="宋体"/>
                <w:bCs w:val="0"/>
                <w:snapToGrid/>
                <w:color w:val="000000"/>
                <w:kern w:val="0"/>
                <w:sz w:val="16"/>
                <w:szCs w:val="16"/>
                <w:lang w:val="en-US" w:eastAsia="zh-CN"/>
              </w:rPr>
            </w:pPr>
            <w:r>
              <w:rPr>
                <w:rFonts w:eastAsia="宋体"/>
                <w:b w:val="0"/>
                <w:snapToGrid/>
                <w:color w:val="000000"/>
                <w:kern w:val="0"/>
                <w:sz w:val="16"/>
                <w:szCs w:val="16"/>
                <w:lang w:eastAsia="zh-CN"/>
              </w:rPr>
              <w:t>SRS resource indicator</w:t>
            </w:r>
          </w:p>
        </w:tc>
        <w:tc>
          <w:tcPr>
            <w:tcW w:w="1559" w:type="dxa"/>
          </w:tcPr>
          <w:p w14:paraId="6A790E06" w14:textId="77777777" w:rsidR="00FC4E4B" w:rsidRDefault="00FC4E4B" w:rsidP="000760A4">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A</w:t>
            </w:r>
            <w:r>
              <w:rPr>
                <w:rFonts w:eastAsia="宋体" w:hint="eastAsia"/>
                <w:snapToGrid/>
                <w:color w:val="000000"/>
                <w:kern w:val="0"/>
                <w:sz w:val="16"/>
                <w:szCs w:val="16"/>
                <w:lang w:eastAsia="zh-CN"/>
              </w:rPr>
              <w:t xml:space="preserve">s </w:t>
            </w:r>
            <w:r>
              <w:rPr>
                <w:rFonts w:eastAsia="宋体"/>
                <w:snapToGrid/>
                <w:color w:val="000000"/>
                <w:kern w:val="0"/>
                <w:sz w:val="16"/>
                <w:szCs w:val="16"/>
                <w:lang w:eastAsia="zh-CN"/>
              </w:rPr>
              <w:t>in Rel-15</w:t>
            </w:r>
          </w:p>
        </w:tc>
        <w:tc>
          <w:tcPr>
            <w:tcW w:w="4274" w:type="dxa"/>
          </w:tcPr>
          <w:p w14:paraId="411BE1EF" w14:textId="77777777" w:rsidR="00FC4E4B" w:rsidRDefault="00FC4E4B" w:rsidP="000760A4">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Samsung</w:t>
            </w:r>
            <w:r w:rsidR="00193AF1">
              <w:rPr>
                <w:rFonts w:eastAsia="宋体"/>
                <w:snapToGrid/>
                <w:color w:val="000000"/>
                <w:kern w:val="0"/>
                <w:sz w:val="16"/>
                <w:szCs w:val="16"/>
                <w:lang w:eastAsia="zh-CN"/>
              </w:rPr>
              <w:t xml:space="preserve">, </w:t>
            </w:r>
            <w:r w:rsidR="00193AF1">
              <w:rPr>
                <w:rFonts w:eastAsia="宋体" w:hint="eastAsia"/>
                <w:snapToGrid/>
                <w:color w:val="000000"/>
                <w:kern w:val="0"/>
                <w:sz w:val="16"/>
                <w:szCs w:val="16"/>
                <w:lang w:eastAsia="zh-CN"/>
              </w:rPr>
              <w:t>Ericsson</w:t>
            </w:r>
            <w:r>
              <w:rPr>
                <w:rFonts w:eastAsia="宋体"/>
                <w:snapToGrid/>
                <w:color w:val="000000"/>
                <w:kern w:val="0"/>
                <w:sz w:val="16"/>
                <w:szCs w:val="16"/>
                <w:lang w:eastAsia="zh-CN"/>
              </w:rPr>
              <w:t>: for a single slot</w:t>
            </w:r>
          </w:p>
        </w:tc>
      </w:tr>
      <w:tr w:rsidR="00FC4E4B" w14:paraId="43EB574B" w14:textId="77777777" w:rsidTr="00B47587">
        <w:trPr>
          <w:trHeight w:val="270"/>
        </w:trPr>
        <w:tc>
          <w:tcPr>
            <w:cnfStyle w:val="001000000000" w:firstRow="0" w:lastRow="0" w:firstColumn="1" w:lastColumn="0" w:oddVBand="0" w:evenVBand="0" w:oddHBand="0" w:evenHBand="0" w:firstRowFirstColumn="0" w:firstRowLastColumn="0" w:lastRowFirstColumn="0" w:lastRowLastColumn="0"/>
            <w:tcW w:w="3539" w:type="dxa"/>
            <w:shd w:val="clear" w:color="auto" w:fill="DEEAF6" w:themeFill="accent1" w:themeFillTint="33"/>
          </w:tcPr>
          <w:p w14:paraId="46280C6A" w14:textId="77777777" w:rsidR="00FC4E4B" w:rsidRDefault="00FC4E4B" w:rsidP="000760A4">
            <w:pPr>
              <w:widowControl/>
              <w:kinsoku/>
              <w:overflowPunct/>
              <w:autoSpaceDE/>
              <w:autoSpaceDN/>
              <w:adjustRightInd/>
              <w:spacing w:after="0"/>
              <w:jc w:val="left"/>
              <w:textAlignment w:val="auto"/>
              <w:rPr>
                <w:rFonts w:eastAsia="宋体"/>
                <w:bCs w:val="0"/>
                <w:snapToGrid/>
                <w:color w:val="000000"/>
                <w:kern w:val="0"/>
                <w:sz w:val="16"/>
                <w:szCs w:val="16"/>
                <w:lang w:val="en-US" w:eastAsia="zh-CN"/>
              </w:rPr>
            </w:pPr>
            <w:r>
              <w:rPr>
                <w:rFonts w:eastAsia="宋体"/>
                <w:b w:val="0"/>
                <w:snapToGrid/>
                <w:color w:val="000000"/>
                <w:kern w:val="0"/>
                <w:sz w:val="16"/>
                <w:szCs w:val="16"/>
                <w:lang w:eastAsia="zh-CN"/>
              </w:rPr>
              <w:t>SRS request</w:t>
            </w:r>
          </w:p>
        </w:tc>
        <w:tc>
          <w:tcPr>
            <w:tcW w:w="1559" w:type="dxa"/>
            <w:shd w:val="clear" w:color="auto" w:fill="DEEAF6" w:themeFill="accent1" w:themeFillTint="33"/>
          </w:tcPr>
          <w:p w14:paraId="097121F1" w14:textId="77777777" w:rsidR="00FC4E4B" w:rsidRDefault="00FC4E4B" w:rsidP="000760A4">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A</w:t>
            </w:r>
            <w:r>
              <w:rPr>
                <w:rFonts w:eastAsia="宋体" w:hint="eastAsia"/>
                <w:snapToGrid/>
                <w:color w:val="000000"/>
                <w:kern w:val="0"/>
                <w:sz w:val="16"/>
                <w:szCs w:val="16"/>
                <w:lang w:eastAsia="zh-CN"/>
              </w:rPr>
              <w:t xml:space="preserve">s </w:t>
            </w:r>
            <w:r>
              <w:rPr>
                <w:rFonts w:eastAsia="宋体"/>
                <w:snapToGrid/>
                <w:color w:val="000000"/>
                <w:kern w:val="0"/>
                <w:sz w:val="16"/>
                <w:szCs w:val="16"/>
                <w:lang w:eastAsia="zh-CN"/>
              </w:rPr>
              <w:t>in Rel-15</w:t>
            </w:r>
          </w:p>
        </w:tc>
        <w:tc>
          <w:tcPr>
            <w:tcW w:w="4274" w:type="dxa"/>
            <w:shd w:val="clear" w:color="auto" w:fill="DEEAF6" w:themeFill="accent1" w:themeFillTint="33"/>
          </w:tcPr>
          <w:p w14:paraId="542FCF73" w14:textId="77777777" w:rsidR="00FC4E4B" w:rsidRDefault="00FC4E4B" w:rsidP="000760A4">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Samsung</w:t>
            </w:r>
            <w:r w:rsidR="00193AF1">
              <w:rPr>
                <w:rFonts w:eastAsia="宋体"/>
                <w:snapToGrid/>
                <w:color w:val="000000"/>
                <w:kern w:val="0"/>
                <w:sz w:val="16"/>
                <w:szCs w:val="16"/>
                <w:lang w:eastAsia="zh-CN"/>
              </w:rPr>
              <w:t xml:space="preserve">, </w:t>
            </w:r>
            <w:r w:rsidR="00193AF1">
              <w:rPr>
                <w:rFonts w:eastAsia="宋体" w:hint="eastAsia"/>
                <w:snapToGrid/>
                <w:color w:val="000000"/>
                <w:kern w:val="0"/>
                <w:sz w:val="16"/>
                <w:szCs w:val="16"/>
                <w:lang w:eastAsia="zh-CN"/>
              </w:rPr>
              <w:t>Ericsson</w:t>
            </w:r>
            <w:r>
              <w:rPr>
                <w:rFonts w:eastAsia="宋体"/>
                <w:snapToGrid/>
                <w:color w:val="000000"/>
                <w:kern w:val="0"/>
                <w:sz w:val="16"/>
                <w:szCs w:val="16"/>
                <w:lang w:eastAsia="zh-CN"/>
              </w:rPr>
              <w:t>: for a single slot</w:t>
            </w:r>
          </w:p>
          <w:p w14:paraId="493651C2" w14:textId="77777777" w:rsidR="00FC4E4B" w:rsidRDefault="00FC4E4B" w:rsidP="000760A4">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Docomo: mini-slot/slot-specific</w:t>
            </w:r>
          </w:p>
        </w:tc>
      </w:tr>
      <w:tr w:rsidR="00FC4E4B" w14:paraId="7C1119DD" w14:textId="77777777" w:rsidTr="00B47587">
        <w:trPr>
          <w:trHeight w:val="270"/>
        </w:trPr>
        <w:tc>
          <w:tcPr>
            <w:cnfStyle w:val="001000000000" w:firstRow="0" w:lastRow="0" w:firstColumn="1" w:lastColumn="0" w:oddVBand="0" w:evenVBand="0" w:oddHBand="0" w:evenHBand="0" w:firstRowFirstColumn="0" w:firstRowLastColumn="0" w:lastRowFirstColumn="0" w:lastRowLastColumn="0"/>
            <w:tcW w:w="3539" w:type="dxa"/>
          </w:tcPr>
          <w:p w14:paraId="3680AD97" w14:textId="77777777" w:rsidR="00FC4E4B" w:rsidRDefault="00FC4E4B" w:rsidP="000760A4">
            <w:pPr>
              <w:widowControl/>
              <w:kinsoku/>
              <w:overflowPunct/>
              <w:autoSpaceDE/>
              <w:autoSpaceDN/>
              <w:adjustRightInd/>
              <w:spacing w:after="0"/>
              <w:jc w:val="left"/>
              <w:textAlignment w:val="auto"/>
              <w:rPr>
                <w:rFonts w:eastAsia="宋体"/>
                <w:bCs w:val="0"/>
                <w:snapToGrid/>
                <w:color w:val="000000"/>
                <w:kern w:val="0"/>
                <w:sz w:val="16"/>
                <w:szCs w:val="16"/>
                <w:lang w:val="en-US" w:eastAsia="zh-CN"/>
              </w:rPr>
            </w:pPr>
            <w:r>
              <w:rPr>
                <w:rFonts w:eastAsia="宋体"/>
                <w:b w:val="0"/>
                <w:snapToGrid/>
                <w:color w:val="000000"/>
                <w:kern w:val="0"/>
                <w:sz w:val="16"/>
                <w:szCs w:val="16"/>
                <w:lang w:eastAsia="zh-CN"/>
              </w:rPr>
              <w:t>CSI request</w:t>
            </w:r>
          </w:p>
        </w:tc>
        <w:tc>
          <w:tcPr>
            <w:tcW w:w="1559" w:type="dxa"/>
          </w:tcPr>
          <w:p w14:paraId="01904F6D" w14:textId="77777777" w:rsidR="00FC4E4B" w:rsidRDefault="00FC4E4B" w:rsidP="000760A4">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A</w:t>
            </w:r>
            <w:r>
              <w:rPr>
                <w:rFonts w:eastAsia="宋体" w:hint="eastAsia"/>
                <w:snapToGrid/>
                <w:color w:val="000000"/>
                <w:kern w:val="0"/>
                <w:sz w:val="16"/>
                <w:szCs w:val="16"/>
                <w:lang w:eastAsia="zh-CN"/>
              </w:rPr>
              <w:t xml:space="preserve">s </w:t>
            </w:r>
            <w:r>
              <w:rPr>
                <w:rFonts w:eastAsia="宋体"/>
                <w:snapToGrid/>
                <w:color w:val="000000"/>
                <w:kern w:val="0"/>
                <w:sz w:val="16"/>
                <w:szCs w:val="16"/>
                <w:lang w:eastAsia="zh-CN"/>
              </w:rPr>
              <w:t>in Rel-15</w:t>
            </w:r>
          </w:p>
        </w:tc>
        <w:tc>
          <w:tcPr>
            <w:tcW w:w="4274" w:type="dxa"/>
          </w:tcPr>
          <w:p w14:paraId="1843CCB6" w14:textId="77777777" w:rsidR="00FC4E4B" w:rsidRDefault="00FC4E4B" w:rsidP="00193AF1">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Samsung</w:t>
            </w:r>
            <w:r w:rsidR="00193AF1">
              <w:rPr>
                <w:rFonts w:eastAsia="宋体"/>
                <w:snapToGrid/>
                <w:color w:val="000000"/>
                <w:kern w:val="0"/>
                <w:sz w:val="16"/>
                <w:szCs w:val="16"/>
                <w:lang w:eastAsia="zh-CN"/>
              </w:rPr>
              <w:t xml:space="preserve">, </w:t>
            </w:r>
            <w:r w:rsidR="00193AF1">
              <w:rPr>
                <w:rFonts w:eastAsia="宋体" w:hint="eastAsia"/>
                <w:snapToGrid/>
                <w:color w:val="000000"/>
                <w:kern w:val="0"/>
                <w:sz w:val="16"/>
                <w:szCs w:val="16"/>
                <w:lang w:eastAsia="zh-CN"/>
              </w:rPr>
              <w:t>Ericsson</w:t>
            </w:r>
            <w:r>
              <w:rPr>
                <w:rFonts w:eastAsia="宋体"/>
                <w:snapToGrid/>
                <w:color w:val="000000"/>
                <w:kern w:val="0"/>
                <w:sz w:val="16"/>
                <w:szCs w:val="16"/>
                <w:lang w:eastAsia="zh-CN"/>
              </w:rPr>
              <w:t xml:space="preserve">: for a single </w:t>
            </w:r>
            <w:r w:rsidR="00193AF1">
              <w:rPr>
                <w:rFonts w:eastAsia="宋体"/>
                <w:snapToGrid/>
                <w:color w:val="000000"/>
                <w:kern w:val="0"/>
                <w:sz w:val="16"/>
                <w:szCs w:val="16"/>
                <w:lang w:eastAsia="zh-CN"/>
              </w:rPr>
              <w:t>PUSCH</w:t>
            </w:r>
          </w:p>
        </w:tc>
      </w:tr>
      <w:tr w:rsidR="00FC4E4B" w14:paraId="6272C1EF" w14:textId="77777777" w:rsidTr="00B47587">
        <w:trPr>
          <w:trHeight w:val="270"/>
        </w:trPr>
        <w:tc>
          <w:tcPr>
            <w:cnfStyle w:val="001000000000" w:firstRow="0" w:lastRow="0" w:firstColumn="1" w:lastColumn="0" w:oddVBand="0" w:evenVBand="0" w:oddHBand="0" w:evenHBand="0" w:firstRowFirstColumn="0" w:firstRowLastColumn="0" w:lastRowFirstColumn="0" w:lastRowLastColumn="0"/>
            <w:tcW w:w="3539" w:type="dxa"/>
            <w:shd w:val="clear" w:color="auto" w:fill="DEEAF6" w:themeFill="accent1" w:themeFillTint="33"/>
          </w:tcPr>
          <w:p w14:paraId="371A1E05" w14:textId="77777777" w:rsidR="00FC4E4B" w:rsidRDefault="00FC4E4B" w:rsidP="000760A4">
            <w:pPr>
              <w:widowControl/>
              <w:kinsoku/>
              <w:overflowPunct/>
              <w:autoSpaceDE/>
              <w:autoSpaceDN/>
              <w:adjustRightInd/>
              <w:spacing w:after="0"/>
              <w:jc w:val="left"/>
              <w:textAlignment w:val="auto"/>
              <w:rPr>
                <w:rFonts w:eastAsia="宋体"/>
                <w:bCs w:val="0"/>
                <w:snapToGrid/>
                <w:color w:val="000000"/>
                <w:kern w:val="0"/>
                <w:sz w:val="16"/>
                <w:szCs w:val="16"/>
                <w:lang w:val="en-US" w:eastAsia="zh-CN"/>
              </w:rPr>
            </w:pPr>
            <w:r>
              <w:rPr>
                <w:rFonts w:eastAsia="宋体"/>
                <w:b w:val="0"/>
                <w:snapToGrid/>
                <w:color w:val="000000"/>
                <w:kern w:val="0"/>
                <w:sz w:val="16"/>
                <w:szCs w:val="16"/>
                <w:lang w:eastAsia="zh-CN"/>
              </w:rPr>
              <w:t>1st downlink assignment index</w:t>
            </w:r>
          </w:p>
        </w:tc>
        <w:tc>
          <w:tcPr>
            <w:tcW w:w="1559" w:type="dxa"/>
            <w:shd w:val="clear" w:color="auto" w:fill="DEEAF6" w:themeFill="accent1" w:themeFillTint="33"/>
          </w:tcPr>
          <w:p w14:paraId="7FFE893E" w14:textId="77777777" w:rsidR="00FC4E4B" w:rsidRDefault="00FC4E4B" w:rsidP="000760A4">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A</w:t>
            </w:r>
            <w:r>
              <w:rPr>
                <w:rFonts w:eastAsia="宋体" w:hint="eastAsia"/>
                <w:snapToGrid/>
                <w:color w:val="000000"/>
                <w:kern w:val="0"/>
                <w:sz w:val="16"/>
                <w:szCs w:val="16"/>
                <w:lang w:eastAsia="zh-CN"/>
              </w:rPr>
              <w:t xml:space="preserve">s </w:t>
            </w:r>
            <w:r>
              <w:rPr>
                <w:rFonts w:eastAsia="宋体"/>
                <w:snapToGrid/>
                <w:color w:val="000000"/>
                <w:kern w:val="0"/>
                <w:sz w:val="16"/>
                <w:szCs w:val="16"/>
                <w:lang w:eastAsia="zh-CN"/>
              </w:rPr>
              <w:t>in Rel-15</w:t>
            </w:r>
          </w:p>
        </w:tc>
        <w:tc>
          <w:tcPr>
            <w:tcW w:w="4274" w:type="dxa"/>
            <w:shd w:val="clear" w:color="auto" w:fill="DEEAF6" w:themeFill="accent1" w:themeFillTint="33"/>
          </w:tcPr>
          <w:p w14:paraId="62E41126" w14:textId="77777777" w:rsidR="00FC4E4B" w:rsidRDefault="00F06EE5" w:rsidP="000760A4">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hint="eastAsia"/>
                <w:snapToGrid/>
                <w:color w:val="000000"/>
                <w:kern w:val="0"/>
                <w:sz w:val="16"/>
                <w:szCs w:val="16"/>
                <w:lang w:eastAsia="zh-CN"/>
              </w:rPr>
              <w:t>Ericsson: for a single PUSCH</w:t>
            </w:r>
          </w:p>
        </w:tc>
      </w:tr>
      <w:tr w:rsidR="00FC4E4B" w14:paraId="3D4FC229" w14:textId="77777777" w:rsidTr="00B47587">
        <w:trPr>
          <w:trHeight w:val="270"/>
        </w:trPr>
        <w:tc>
          <w:tcPr>
            <w:cnfStyle w:val="001000000000" w:firstRow="0" w:lastRow="0" w:firstColumn="1" w:lastColumn="0" w:oddVBand="0" w:evenVBand="0" w:oddHBand="0" w:evenHBand="0" w:firstRowFirstColumn="0" w:firstRowLastColumn="0" w:lastRowFirstColumn="0" w:lastRowLastColumn="0"/>
            <w:tcW w:w="3539" w:type="dxa"/>
          </w:tcPr>
          <w:p w14:paraId="6786D393" w14:textId="77777777" w:rsidR="00FC4E4B" w:rsidRDefault="00FC4E4B" w:rsidP="000760A4">
            <w:pPr>
              <w:widowControl/>
              <w:kinsoku/>
              <w:overflowPunct/>
              <w:autoSpaceDE/>
              <w:autoSpaceDN/>
              <w:adjustRightInd/>
              <w:spacing w:after="0"/>
              <w:jc w:val="left"/>
              <w:textAlignment w:val="auto"/>
              <w:rPr>
                <w:rFonts w:eastAsia="宋体"/>
                <w:bCs w:val="0"/>
                <w:snapToGrid/>
                <w:color w:val="000000"/>
                <w:kern w:val="0"/>
                <w:sz w:val="16"/>
                <w:szCs w:val="16"/>
                <w:lang w:val="en-US" w:eastAsia="zh-CN"/>
              </w:rPr>
            </w:pPr>
            <w:r>
              <w:rPr>
                <w:rFonts w:eastAsia="宋体"/>
                <w:b w:val="0"/>
                <w:snapToGrid/>
                <w:color w:val="000000"/>
                <w:kern w:val="0"/>
                <w:sz w:val="16"/>
                <w:szCs w:val="16"/>
                <w:lang w:eastAsia="zh-CN"/>
              </w:rPr>
              <w:t>2nd downlink assignment index</w:t>
            </w:r>
          </w:p>
        </w:tc>
        <w:tc>
          <w:tcPr>
            <w:tcW w:w="1559" w:type="dxa"/>
          </w:tcPr>
          <w:p w14:paraId="3A6FA1DE" w14:textId="77777777" w:rsidR="00FC4E4B" w:rsidRDefault="00FC4E4B" w:rsidP="000760A4">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A</w:t>
            </w:r>
            <w:r>
              <w:rPr>
                <w:rFonts w:eastAsia="宋体" w:hint="eastAsia"/>
                <w:snapToGrid/>
                <w:color w:val="000000"/>
                <w:kern w:val="0"/>
                <w:sz w:val="16"/>
                <w:szCs w:val="16"/>
                <w:lang w:eastAsia="zh-CN"/>
              </w:rPr>
              <w:t xml:space="preserve">s </w:t>
            </w:r>
            <w:r>
              <w:rPr>
                <w:rFonts w:eastAsia="宋体"/>
                <w:snapToGrid/>
                <w:color w:val="000000"/>
                <w:kern w:val="0"/>
                <w:sz w:val="16"/>
                <w:szCs w:val="16"/>
                <w:lang w:eastAsia="zh-CN"/>
              </w:rPr>
              <w:t>in Rel-15</w:t>
            </w:r>
          </w:p>
        </w:tc>
        <w:tc>
          <w:tcPr>
            <w:tcW w:w="4274" w:type="dxa"/>
          </w:tcPr>
          <w:p w14:paraId="67A197F7" w14:textId="77777777" w:rsidR="00FC4E4B" w:rsidRDefault="00F06EE5" w:rsidP="000760A4">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hint="eastAsia"/>
                <w:snapToGrid/>
                <w:color w:val="000000"/>
                <w:kern w:val="0"/>
                <w:sz w:val="16"/>
                <w:szCs w:val="16"/>
                <w:lang w:eastAsia="zh-CN"/>
              </w:rPr>
              <w:t>Ericsson: for a single PUSCH</w:t>
            </w:r>
          </w:p>
        </w:tc>
      </w:tr>
      <w:tr w:rsidR="00FC4E4B" w14:paraId="1D586B21" w14:textId="77777777" w:rsidTr="00B47587">
        <w:trPr>
          <w:trHeight w:val="270"/>
        </w:trPr>
        <w:tc>
          <w:tcPr>
            <w:cnfStyle w:val="001000000000" w:firstRow="0" w:lastRow="0" w:firstColumn="1" w:lastColumn="0" w:oddVBand="0" w:evenVBand="0" w:oddHBand="0" w:evenHBand="0" w:firstRowFirstColumn="0" w:firstRowLastColumn="0" w:lastRowFirstColumn="0" w:lastRowLastColumn="0"/>
            <w:tcW w:w="3539" w:type="dxa"/>
            <w:shd w:val="clear" w:color="auto" w:fill="DEEAF6" w:themeFill="accent1" w:themeFillTint="33"/>
          </w:tcPr>
          <w:p w14:paraId="37D87A28" w14:textId="77777777" w:rsidR="00FC4E4B" w:rsidRDefault="00FC4E4B" w:rsidP="000760A4">
            <w:pPr>
              <w:widowControl/>
              <w:kinsoku/>
              <w:overflowPunct/>
              <w:autoSpaceDE/>
              <w:autoSpaceDN/>
              <w:adjustRightInd/>
              <w:spacing w:after="0"/>
              <w:jc w:val="left"/>
              <w:textAlignment w:val="auto"/>
              <w:rPr>
                <w:rFonts w:eastAsia="宋体"/>
                <w:bCs w:val="0"/>
                <w:snapToGrid/>
                <w:color w:val="000000"/>
                <w:kern w:val="0"/>
                <w:sz w:val="16"/>
                <w:szCs w:val="16"/>
                <w:lang w:eastAsia="zh-CN"/>
              </w:rPr>
            </w:pPr>
            <w:r>
              <w:rPr>
                <w:rFonts w:eastAsia="宋体"/>
                <w:b w:val="0"/>
                <w:snapToGrid/>
                <w:color w:val="000000"/>
                <w:kern w:val="0"/>
                <w:sz w:val="16"/>
                <w:szCs w:val="16"/>
                <w:lang w:eastAsia="zh-CN"/>
              </w:rPr>
              <w:t>LBT related parameters such as the LBT type and priority class</w:t>
            </w:r>
          </w:p>
        </w:tc>
        <w:tc>
          <w:tcPr>
            <w:tcW w:w="1559" w:type="dxa"/>
            <w:shd w:val="clear" w:color="auto" w:fill="DEEAF6" w:themeFill="accent1" w:themeFillTint="33"/>
          </w:tcPr>
          <w:p w14:paraId="06D33384" w14:textId="475C4961" w:rsidR="00FC4E4B" w:rsidRDefault="00FC4E4B" w:rsidP="000760A4">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C</w:t>
            </w:r>
            <w:r>
              <w:rPr>
                <w:rFonts w:eastAsia="宋体" w:hint="eastAsia"/>
                <w:snapToGrid/>
                <w:color w:val="000000"/>
                <w:kern w:val="0"/>
                <w:sz w:val="16"/>
                <w:szCs w:val="16"/>
                <w:lang w:eastAsia="zh-CN"/>
              </w:rPr>
              <w:t>ommon</w:t>
            </w:r>
            <w:r>
              <w:rPr>
                <w:rFonts w:eastAsia="宋体"/>
                <w:snapToGrid/>
                <w:color w:val="000000"/>
                <w:kern w:val="0"/>
                <w:sz w:val="16"/>
                <w:szCs w:val="16"/>
                <w:lang w:eastAsia="zh-CN"/>
              </w:rPr>
              <w:t xml:space="preserve"> (Intel</w:t>
            </w:r>
            <w:r w:rsidR="002E1ED4">
              <w:rPr>
                <w:rFonts w:eastAsia="宋体"/>
                <w:snapToGrid/>
                <w:color w:val="000000"/>
                <w:kern w:val="0"/>
                <w:sz w:val="16"/>
                <w:szCs w:val="16"/>
                <w:lang w:eastAsia="zh-CN"/>
              </w:rPr>
              <w:t>, Mediatek</w:t>
            </w:r>
            <w:r>
              <w:rPr>
                <w:rFonts w:eastAsia="宋体"/>
                <w:snapToGrid/>
                <w:color w:val="000000"/>
                <w:kern w:val="0"/>
                <w:sz w:val="16"/>
                <w:szCs w:val="16"/>
                <w:lang w:eastAsia="zh-CN"/>
              </w:rPr>
              <w:t>)</w:t>
            </w:r>
          </w:p>
        </w:tc>
        <w:tc>
          <w:tcPr>
            <w:tcW w:w="4274" w:type="dxa"/>
            <w:shd w:val="clear" w:color="auto" w:fill="DEEAF6" w:themeFill="accent1" w:themeFillTint="33"/>
          </w:tcPr>
          <w:p w14:paraId="6F6C0067" w14:textId="77777777" w:rsidR="00FC4E4B" w:rsidRDefault="00FC4E4B" w:rsidP="000760A4">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p>
        </w:tc>
      </w:tr>
      <w:tr w:rsidR="00FC4E4B" w14:paraId="1F813697" w14:textId="77777777" w:rsidTr="00B47587">
        <w:trPr>
          <w:trHeight w:val="270"/>
        </w:trPr>
        <w:tc>
          <w:tcPr>
            <w:cnfStyle w:val="001000000000" w:firstRow="0" w:lastRow="0" w:firstColumn="1" w:lastColumn="0" w:oddVBand="0" w:evenVBand="0" w:oddHBand="0" w:evenHBand="0" w:firstRowFirstColumn="0" w:firstRowLastColumn="0" w:lastRowFirstColumn="0" w:lastRowLastColumn="0"/>
            <w:tcW w:w="3539" w:type="dxa"/>
          </w:tcPr>
          <w:p w14:paraId="64128044" w14:textId="77777777" w:rsidR="00FC4E4B" w:rsidRDefault="00FC4E4B" w:rsidP="000760A4">
            <w:pPr>
              <w:widowControl/>
              <w:kinsoku/>
              <w:overflowPunct/>
              <w:autoSpaceDE/>
              <w:autoSpaceDN/>
              <w:adjustRightInd/>
              <w:spacing w:after="0"/>
              <w:jc w:val="left"/>
              <w:textAlignment w:val="auto"/>
              <w:rPr>
                <w:rFonts w:eastAsia="宋体"/>
                <w:bCs w:val="0"/>
                <w:snapToGrid/>
                <w:color w:val="000000"/>
                <w:kern w:val="0"/>
                <w:sz w:val="16"/>
                <w:szCs w:val="16"/>
                <w:lang w:eastAsia="zh-CN"/>
              </w:rPr>
            </w:pPr>
            <w:r>
              <w:rPr>
                <w:rFonts w:eastAsia="宋体"/>
                <w:b w:val="0"/>
                <w:snapToGrid/>
                <w:color w:val="000000"/>
                <w:kern w:val="0"/>
                <w:sz w:val="16"/>
                <w:szCs w:val="16"/>
                <w:lang w:eastAsia="zh-CN"/>
              </w:rPr>
              <w:t>Time domain resource assignment, including</w:t>
            </w:r>
          </w:p>
          <w:p w14:paraId="34CFA225" w14:textId="77777777" w:rsidR="00FC4E4B" w:rsidRDefault="00FC4E4B" w:rsidP="000760A4">
            <w:pPr>
              <w:pStyle w:val="af8"/>
              <w:numPr>
                <w:ilvl w:val="0"/>
                <w:numId w:val="21"/>
              </w:numPr>
              <w:kinsoku/>
              <w:overflowPunct/>
              <w:adjustRightInd/>
              <w:spacing w:after="0"/>
              <w:textAlignment w:val="auto"/>
              <w:rPr>
                <w:rFonts w:eastAsia="宋体"/>
                <w:bCs w:val="0"/>
                <w:snapToGrid/>
                <w:color w:val="000000"/>
                <w:sz w:val="16"/>
                <w:szCs w:val="16"/>
                <w:lang w:eastAsia="zh-CN"/>
              </w:rPr>
            </w:pPr>
            <w:r>
              <w:rPr>
                <w:rFonts w:eastAsia="宋体"/>
                <w:b w:val="0"/>
                <w:snapToGrid/>
                <w:color w:val="000000"/>
                <w:sz w:val="16"/>
                <w:szCs w:val="16"/>
                <w:lang w:eastAsia="zh-CN"/>
              </w:rPr>
              <w:t>start symbol for first PUSCH in first slot</w:t>
            </w:r>
          </w:p>
          <w:p w14:paraId="1C8C3F6F" w14:textId="77777777" w:rsidR="00FC4E4B" w:rsidRDefault="00FC4E4B" w:rsidP="000760A4">
            <w:pPr>
              <w:pStyle w:val="af8"/>
              <w:numPr>
                <w:ilvl w:val="0"/>
                <w:numId w:val="21"/>
              </w:numPr>
              <w:kinsoku/>
              <w:overflowPunct/>
              <w:adjustRightInd/>
              <w:spacing w:after="0"/>
              <w:textAlignment w:val="auto"/>
              <w:rPr>
                <w:rFonts w:eastAsia="宋体"/>
                <w:bCs w:val="0"/>
                <w:snapToGrid/>
                <w:color w:val="000000"/>
                <w:sz w:val="16"/>
                <w:szCs w:val="16"/>
                <w:lang w:eastAsia="zh-CN"/>
              </w:rPr>
            </w:pPr>
            <w:r>
              <w:rPr>
                <w:rFonts w:eastAsia="宋体"/>
                <w:b w:val="0"/>
                <w:snapToGrid/>
                <w:color w:val="000000"/>
                <w:sz w:val="16"/>
                <w:szCs w:val="16"/>
                <w:lang w:eastAsia="zh-CN"/>
              </w:rPr>
              <w:t>last symbol for last PUSCH in last slot</w:t>
            </w:r>
          </w:p>
          <w:p w14:paraId="4B6A3E92" w14:textId="77777777" w:rsidR="00FC4E4B" w:rsidRDefault="00FC4E4B" w:rsidP="000760A4">
            <w:pPr>
              <w:pStyle w:val="af8"/>
              <w:numPr>
                <w:ilvl w:val="0"/>
                <w:numId w:val="21"/>
              </w:numPr>
              <w:kinsoku/>
              <w:overflowPunct/>
              <w:adjustRightInd/>
              <w:spacing w:after="0"/>
              <w:textAlignment w:val="auto"/>
              <w:rPr>
                <w:rFonts w:eastAsia="宋体"/>
                <w:bCs w:val="0"/>
                <w:snapToGrid/>
                <w:color w:val="000000"/>
                <w:sz w:val="16"/>
                <w:szCs w:val="16"/>
                <w:lang w:eastAsia="zh-CN"/>
              </w:rPr>
            </w:pPr>
            <w:r>
              <w:rPr>
                <w:rFonts w:eastAsia="宋体"/>
                <w:b w:val="0"/>
                <w:snapToGrid/>
                <w:color w:val="000000"/>
                <w:sz w:val="16"/>
                <w:szCs w:val="16"/>
                <w:lang w:eastAsia="zh-CN"/>
              </w:rPr>
              <w:t>number of slots/mini-slots/PUSCHs</w:t>
            </w:r>
          </w:p>
        </w:tc>
        <w:tc>
          <w:tcPr>
            <w:tcW w:w="5833" w:type="dxa"/>
            <w:gridSpan w:val="2"/>
          </w:tcPr>
          <w:p w14:paraId="45EF3830" w14:textId="3A77F6B0" w:rsidR="00FC4E4B" w:rsidRDefault="00FC4E4B" w:rsidP="000760A4">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val="en-US" w:eastAsia="zh-CN"/>
              </w:rPr>
            </w:pPr>
            <w:r>
              <w:rPr>
                <w:rFonts w:eastAsia="宋体"/>
                <w:snapToGrid/>
                <w:color w:val="000000"/>
                <w:kern w:val="0"/>
                <w:sz w:val="16"/>
                <w:szCs w:val="16"/>
                <w:lang w:eastAsia="zh-CN"/>
              </w:rPr>
              <w:t>Qualcomm, Huawei, Samsung, Sharp</w:t>
            </w:r>
            <w:r>
              <w:rPr>
                <w:rFonts w:eastAsia="宋体" w:hint="eastAsia"/>
                <w:snapToGrid/>
                <w:color w:val="000000"/>
                <w:kern w:val="0"/>
                <w:sz w:val="16"/>
                <w:szCs w:val="16"/>
                <w:lang w:val="en-US" w:eastAsia="zh-CN"/>
              </w:rPr>
              <w:t>, ZTE</w:t>
            </w:r>
            <w:r w:rsidR="00F06EE5">
              <w:rPr>
                <w:rFonts w:eastAsia="宋体"/>
                <w:snapToGrid/>
                <w:color w:val="000000"/>
                <w:kern w:val="0"/>
                <w:sz w:val="16"/>
                <w:szCs w:val="16"/>
                <w:lang w:val="en-US" w:eastAsia="zh-CN"/>
              </w:rPr>
              <w:t>, Ericsson</w:t>
            </w:r>
            <w:r w:rsidR="002E1ED4">
              <w:rPr>
                <w:rFonts w:eastAsia="宋体"/>
                <w:snapToGrid/>
                <w:color w:val="000000"/>
                <w:kern w:val="0"/>
                <w:sz w:val="16"/>
                <w:szCs w:val="16"/>
                <w:lang w:val="en-US" w:eastAsia="zh-CN"/>
              </w:rPr>
              <w:t>, Mediatek</w:t>
            </w:r>
          </w:p>
          <w:p w14:paraId="054B586A" w14:textId="77777777" w:rsidR="00FC4E4B" w:rsidRDefault="00FC4E4B" w:rsidP="000760A4">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Qualcomm</w:t>
            </w:r>
            <w:r>
              <w:rPr>
                <w:rFonts w:eastAsia="宋体" w:hint="eastAsia"/>
                <w:snapToGrid/>
                <w:color w:val="000000"/>
                <w:kern w:val="0"/>
                <w:sz w:val="16"/>
                <w:szCs w:val="16"/>
                <w:lang w:val="en-US" w:eastAsia="zh-CN"/>
              </w:rPr>
              <w:t>, ZTE</w:t>
            </w:r>
            <w:r>
              <w:rPr>
                <w:rFonts w:eastAsia="宋体"/>
                <w:snapToGrid/>
                <w:color w:val="000000"/>
                <w:kern w:val="0"/>
                <w:sz w:val="16"/>
                <w:szCs w:val="16"/>
                <w:lang w:eastAsia="zh-CN"/>
              </w:rPr>
              <w:t>: signal the number of TTIs and the number of allowed mini/full slots</w:t>
            </w:r>
          </w:p>
          <w:p w14:paraId="368B9F38" w14:textId="05AAD8E5" w:rsidR="00FC4E4B" w:rsidRDefault="00FC4E4B" w:rsidP="000760A4">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Lenovo</w:t>
            </w:r>
            <w:r w:rsidR="009C4B61">
              <w:rPr>
                <w:rFonts w:eastAsia="宋体"/>
                <w:snapToGrid/>
                <w:color w:val="000000"/>
                <w:kern w:val="0"/>
                <w:sz w:val="16"/>
                <w:szCs w:val="16"/>
                <w:lang w:eastAsia="zh-CN"/>
              </w:rPr>
              <w:t>, Panasonic</w:t>
            </w:r>
            <w:r>
              <w:rPr>
                <w:rFonts w:eastAsia="宋体"/>
                <w:snapToGrid/>
                <w:color w:val="000000"/>
                <w:kern w:val="0"/>
                <w:sz w:val="16"/>
                <w:szCs w:val="16"/>
                <w:lang w:eastAsia="zh-CN"/>
              </w:rPr>
              <w:t>: indicate one of RRC configured time domain resource allocation patterns</w:t>
            </w:r>
          </w:p>
          <w:p w14:paraId="63717B87" w14:textId="77777777" w:rsidR="0012389A" w:rsidRDefault="0012389A" w:rsidP="0012389A">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LG: different</w:t>
            </w:r>
            <w:r w:rsidRPr="0012389A">
              <w:rPr>
                <w:rFonts w:eastAsia="宋体"/>
                <w:snapToGrid/>
                <w:color w:val="000000"/>
                <w:kern w:val="0"/>
                <w:sz w:val="16"/>
                <w:szCs w:val="16"/>
                <w:lang w:eastAsia="zh-CN"/>
              </w:rPr>
              <w:t xml:space="preserve"> DMRS pattern (symbol) </w:t>
            </w:r>
            <w:r>
              <w:rPr>
                <w:rFonts w:eastAsia="宋体"/>
                <w:snapToGrid/>
                <w:color w:val="000000"/>
                <w:kern w:val="0"/>
                <w:sz w:val="16"/>
                <w:szCs w:val="16"/>
                <w:lang w:eastAsia="zh-CN"/>
              </w:rPr>
              <w:t>for first/last slot and middle slots</w:t>
            </w:r>
          </w:p>
          <w:p w14:paraId="2567F07A" w14:textId="139CDFFC" w:rsidR="002E1ED4" w:rsidRDefault="002E1ED4" w:rsidP="0012389A">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 xml:space="preserve">Mediatek: </w:t>
            </w:r>
            <w:r w:rsidRPr="00863A5C">
              <w:rPr>
                <w:rFonts w:eastAsia="宋体"/>
                <w:snapToGrid/>
                <w:color w:val="000000"/>
                <w:kern w:val="0"/>
                <w:sz w:val="16"/>
                <w:szCs w:val="16"/>
                <w:lang w:eastAsia="zh-CN"/>
              </w:rPr>
              <w:t>scheduling multiple mini-slot P</w:t>
            </w:r>
            <w:r>
              <w:rPr>
                <w:rFonts w:eastAsia="宋体"/>
                <w:snapToGrid/>
                <w:color w:val="000000"/>
                <w:kern w:val="0"/>
                <w:sz w:val="16"/>
                <w:szCs w:val="16"/>
                <w:lang w:eastAsia="zh-CN"/>
              </w:rPr>
              <w:t>USCHs using a single UL grant may</w:t>
            </w:r>
            <w:r w:rsidRPr="00863A5C">
              <w:rPr>
                <w:rFonts w:eastAsia="宋体"/>
                <w:snapToGrid/>
                <w:color w:val="000000"/>
                <w:kern w:val="0"/>
                <w:sz w:val="16"/>
                <w:szCs w:val="16"/>
                <w:lang w:eastAsia="zh-CN"/>
              </w:rPr>
              <w:t xml:space="preserve"> not </w:t>
            </w:r>
            <w:r>
              <w:rPr>
                <w:rFonts w:eastAsia="宋体"/>
                <w:snapToGrid/>
                <w:color w:val="000000"/>
                <w:kern w:val="0"/>
                <w:sz w:val="16"/>
                <w:szCs w:val="16"/>
                <w:lang w:eastAsia="zh-CN"/>
              </w:rPr>
              <w:t xml:space="preserve">be </w:t>
            </w:r>
            <w:r w:rsidRPr="00863A5C">
              <w:rPr>
                <w:rFonts w:eastAsia="宋体"/>
                <w:snapToGrid/>
                <w:color w:val="000000"/>
                <w:kern w:val="0"/>
                <w:sz w:val="16"/>
                <w:szCs w:val="16"/>
                <w:lang w:eastAsia="zh-CN"/>
              </w:rPr>
              <w:t xml:space="preserve">necessary if multiple starting positions within a PUSCH transmission is supported in NR-U, i.e., transmission is </w:t>
            </w:r>
            <w:r>
              <w:rPr>
                <w:rFonts w:eastAsia="宋体"/>
                <w:snapToGrid/>
                <w:color w:val="000000"/>
                <w:kern w:val="0"/>
                <w:sz w:val="16"/>
                <w:szCs w:val="16"/>
                <w:lang w:eastAsia="zh-CN"/>
              </w:rPr>
              <w:t>not restricted at slot boundary.</w:t>
            </w:r>
          </w:p>
        </w:tc>
      </w:tr>
      <w:tr w:rsidR="00FC4E4B" w14:paraId="3FAE2569" w14:textId="77777777" w:rsidTr="00B47587">
        <w:trPr>
          <w:trHeight w:val="270"/>
        </w:trPr>
        <w:tc>
          <w:tcPr>
            <w:cnfStyle w:val="001000000000" w:firstRow="0" w:lastRow="0" w:firstColumn="1" w:lastColumn="0" w:oddVBand="0" w:evenVBand="0" w:oddHBand="0" w:evenHBand="0" w:firstRowFirstColumn="0" w:firstRowLastColumn="0" w:lastRowFirstColumn="0" w:lastRowLastColumn="0"/>
            <w:tcW w:w="3539" w:type="dxa"/>
            <w:shd w:val="clear" w:color="auto" w:fill="DEEAF6" w:themeFill="accent1" w:themeFillTint="33"/>
          </w:tcPr>
          <w:p w14:paraId="3B17F029" w14:textId="77777777" w:rsidR="00FC4E4B" w:rsidRDefault="00FC4E4B" w:rsidP="000760A4">
            <w:pPr>
              <w:widowControl/>
              <w:kinsoku/>
              <w:overflowPunct/>
              <w:autoSpaceDE/>
              <w:autoSpaceDN/>
              <w:adjustRightInd/>
              <w:spacing w:after="0"/>
              <w:jc w:val="left"/>
              <w:textAlignment w:val="auto"/>
              <w:rPr>
                <w:rFonts w:eastAsia="宋体"/>
                <w:bCs w:val="0"/>
                <w:snapToGrid/>
                <w:color w:val="000000"/>
                <w:kern w:val="0"/>
                <w:sz w:val="16"/>
                <w:szCs w:val="16"/>
                <w:lang w:val="en-US" w:eastAsia="zh-CN"/>
              </w:rPr>
            </w:pPr>
            <w:r>
              <w:rPr>
                <w:rFonts w:eastAsia="宋体"/>
                <w:b w:val="0"/>
                <w:snapToGrid/>
                <w:color w:val="000000"/>
                <w:kern w:val="0"/>
                <w:sz w:val="16"/>
                <w:szCs w:val="16"/>
                <w:lang w:eastAsia="zh-CN"/>
              </w:rPr>
              <w:t>New data indicator (NDI)</w:t>
            </w:r>
          </w:p>
        </w:tc>
        <w:tc>
          <w:tcPr>
            <w:tcW w:w="1559" w:type="dxa"/>
            <w:shd w:val="clear" w:color="auto" w:fill="DEEAF6" w:themeFill="accent1" w:themeFillTint="33"/>
          </w:tcPr>
          <w:p w14:paraId="20651C4E" w14:textId="77777777" w:rsidR="00FC4E4B" w:rsidRDefault="00FC4E4B" w:rsidP="000760A4">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p>
        </w:tc>
        <w:tc>
          <w:tcPr>
            <w:tcW w:w="4274" w:type="dxa"/>
            <w:shd w:val="clear" w:color="auto" w:fill="DEEAF6" w:themeFill="accent1" w:themeFillTint="33"/>
          </w:tcPr>
          <w:p w14:paraId="61FB93C8" w14:textId="77777777" w:rsidR="00FC4E4B" w:rsidRDefault="00FC4E4B" w:rsidP="000760A4">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Qualcomm (for a limited number of process IDs, RRC-configured)</w:t>
            </w:r>
          </w:p>
          <w:p w14:paraId="1D19433D" w14:textId="77777777" w:rsidR="002E1ED4" w:rsidRDefault="002E1ED4" w:rsidP="002E1ED4">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val="en-US" w:eastAsia="zh-CN"/>
              </w:rPr>
              <w:t xml:space="preserve">Mediatek </w:t>
            </w:r>
            <w:r>
              <w:rPr>
                <w:rFonts w:eastAsia="宋体"/>
                <w:snapToGrid/>
                <w:color w:val="000000"/>
                <w:kern w:val="0"/>
                <w:sz w:val="16"/>
                <w:szCs w:val="16"/>
                <w:lang w:eastAsia="zh-CN"/>
              </w:rPr>
              <w:t>(should be enhanced to avoid large payload size)</w:t>
            </w:r>
          </w:p>
          <w:p w14:paraId="38BF4726" w14:textId="77777777" w:rsidR="002E1ED4" w:rsidRDefault="002E1ED4" w:rsidP="000760A4">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p>
          <w:p w14:paraId="0B614962" w14:textId="77777777" w:rsidR="00FC4E4B" w:rsidRDefault="00FC4E4B" w:rsidP="000760A4">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p>
          <w:p w14:paraId="2E48F365" w14:textId="77777777" w:rsidR="00FC4E4B" w:rsidRDefault="00FC4E4B" w:rsidP="000760A4">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val="en-US" w:eastAsia="zh-CN"/>
              </w:rPr>
            </w:pPr>
            <w:r>
              <w:rPr>
                <w:rFonts w:eastAsia="宋体"/>
                <w:snapToGrid/>
                <w:color w:val="000000"/>
                <w:kern w:val="0"/>
                <w:sz w:val="16"/>
                <w:szCs w:val="16"/>
                <w:lang w:eastAsia="zh-CN"/>
              </w:rPr>
              <w:t xml:space="preserve">Huawei, </w:t>
            </w:r>
            <w:r w:rsidR="00B47587">
              <w:rPr>
                <w:rFonts w:eastAsia="宋体"/>
                <w:snapToGrid/>
                <w:color w:val="000000"/>
                <w:kern w:val="0"/>
                <w:sz w:val="16"/>
                <w:szCs w:val="16"/>
                <w:lang w:eastAsia="zh-CN"/>
              </w:rPr>
              <w:t xml:space="preserve">HiSilicon, </w:t>
            </w:r>
            <w:r>
              <w:rPr>
                <w:rFonts w:eastAsia="宋体"/>
                <w:snapToGrid/>
                <w:color w:val="000000"/>
                <w:kern w:val="0"/>
                <w:sz w:val="16"/>
                <w:szCs w:val="16"/>
                <w:lang w:eastAsia="zh-CN"/>
              </w:rPr>
              <w:t xml:space="preserve">Intel, Samsung, Lenovo, </w:t>
            </w:r>
            <w:r w:rsidR="00B47587">
              <w:rPr>
                <w:rFonts w:eastAsia="宋体"/>
                <w:snapToGrid/>
                <w:color w:val="000000"/>
                <w:kern w:val="0"/>
                <w:sz w:val="16"/>
                <w:szCs w:val="16"/>
                <w:lang w:eastAsia="zh-CN"/>
              </w:rPr>
              <w:t xml:space="preserve">Motorola Mobility, </w:t>
            </w:r>
            <w:r>
              <w:rPr>
                <w:rFonts w:eastAsia="宋体"/>
                <w:snapToGrid/>
                <w:color w:val="000000"/>
                <w:kern w:val="0"/>
                <w:sz w:val="16"/>
                <w:szCs w:val="16"/>
                <w:lang w:eastAsia="zh-CN"/>
              </w:rPr>
              <w:t>Docomo, Sharp, Panasonic</w:t>
            </w:r>
            <w:r>
              <w:rPr>
                <w:rFonts w:eastAsia="宋体" w:hint="eastAsia"/>
                <w:snapToGrid/>
                <w:color w:val="000000"/>
                <w:kern w:val="0"/>
                <w:sz w:val="16"/>
                <w:szCs w:val="16"/>
                <w:lang w:val="en-US" w:eastAsia="zh-CN"/>
              </w:rPr>
              <w:t>, ZTE</w:t>
            </w:r>
            <w:r w:rsidR="00B47587">
              <w:rPr>
                <w:rFonts w:eastAsia="宋体"/>
                <w:snapToGrid/>
                <w:color w:val="000000"/>
                <w:kern w:val="0"/>
                <w:sz w:val="16"/>
                <w:szCs w:val="16"/>
                <w:lang w:val="en-US" w:eastAsia="zh-CN"/>
              </w:rPr>
              <w:t>, sanechips</w:t>
            </w:r>
          </w:p>
        </w:tc>
      </w:tr>
      <w:tr w:rsidR="00FC4E4B" w14:paraId="29C86270" w14:textId="77777777" w:rsidTr="00B47587">
        <w:trPr>
          <w:trHeight w:val="270"/>
        </w:trPr>
        <w:tc>
          <w:tcPr>
            <w:cnfStyle w:val="001000000000" w:firstRow="0" w:lastRow="0" w:firstColumn="1" w:lastColumn="0" w:oddVBand="0" w:evenVBand="0" w:oddHBand="0" w:evenHBand="0" w:firstRowFirstColumn="0" w:firstRowLastColumn="0" w:lastRowFirstColumn="0" w:lastRowLastColumn="0"/>
            <w:tcW w:w="3539" w:type="dxa"/>
          </w:tcPr>
          <w:p w14:paraId="16DDFE12" w14:textId="77777777" w:rsidR="00FC4E4B" w:rsidRDefault="00FC4E4B" w:rsidP="000760A4">
            <w:pPr>
              <w:widowControl/>
              <w:kinsoku/>
              <w:overflowPunct/>
              <w:autoSpaceDE/>
              <w:autoSpaceDN/>
              <w:adjustRightInd/>
              <w:spacing w:after="0"/>
              <w:jc w:val="left"/>
              <w:textAlignment w:val="auto"/>
              <w:rPr>
                <w:rFonts w:eastAsia="宋体"/>
                <w:bCs w:val="0"/>
                <w:snapToGrid/>
                <w:color w:val="000000"/>
                <w:kern w:val="0"/>
                <w:sz w:val="16"/>
                <w:szCs w:val="16"/>
                <w:lang w:val="en-US" w:eastAsia="zh-CN"/>
              </w:rPr>
            </w:pPr>
            <w:r>
              <w:rPr>
                <w:rFonts w:eastAsia="宋体"/>
                <w:b w:val="0"/>
                <w:snapToGrid/>
                <w:color w:val="000000"/>
                <w:kern w:val="0"/>
                <w:sz w:val="16"/>
                <w:szCs w:val="16"/>
                <w:lang w:eastAsia="zh-CN"/>
              </w:rPr>
              <w:t>Redundancy version (RV)</w:t>
            </w:r>
          </w:p>
        </w:tc>
        <w:tc>
          <w:tcPr>
            <w:tcW w:w="1559" w:type="dxa"/>
          </w:tcPr>
          <w:p w14:paraId="5D68B29B" w14:textId="77777777" w:rsidR="00FC4E4B" w:rsidRDefault="00FC4E4B" w:rsidP="000760A4">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p>
        </w:tc>
        <w:tc>
          <w:tcPr>
            <w:tcW w:w="4274" w:type="dxa"/>
          </w:tcPr>
          <w:p w14:paraId="1498DBBF" w14:textId="77777777" w:rsidR="00FC4E4B" w:rsidRDefault="00FC4E4B" w:rsidP="000760A4">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Qualcomm (for a limited number of process IDs)</w:t>
            </w:r>
          </w:p>
          <w:p w14:paraId="4732F665" w14:textId="77777777" w:rsidR="00FC4E4B" w:rsidRDefault="00FC4E4B" w:rsidP="000760A4">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p>
          <w:p w14:paraId="09234986" w14:textId="6E1967E4" w:rsidR="00FC4E4B" w:rsidRDefault="00FC4E4B" w:rsidP="000760A4">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val="en-US" w:eastAsia="zh-CN"/>
              </w:rPr>
            </w:pPr>
            <w:r>
              <w:rPr>
                <w:rFonts w:eastAsia="宋体"/>
                <w:snapToGrid/>
                <w:color w:val="000000"/>
                <w:kern w:val="0"/>
                <w:sz w:val="16"/>
                <w:szCs w:val="16"/>
                <w:lang w:eastAsia="zh-CN"/>
              </w:rPr>
              <w:t xml:space="preserve">Huawei, </w:t>
            </w:r>
            <w:r w:rsidR="00B47587">
              <w:rPr>
                <w:rFonts w:eastAsia="宋体"/>
                <w:snapToGrid/>
                <w:color w:val="000000"/>
                <w:kern w:val="0"/>
                <w:sz w:val="16"/>
                <w:szCs w:val="16"/>
                <w:lang w:eastAsia="zh-CN"/>
              </w:rPr>
              <w:t xml:space="preserve">HiSilicon, </w:t>
            </w:r>
            <w:r>
              <w:rPr>
                <w:rFonts w:eastAsia="宋体"/>
                <w:snapToGrid/>
                <w:color w:val="000000"/>
                <w:kern w:val="0"/>
                <w:sz w:val="16"/>
                <w:szCs w:val="16"/>
                <w:lang w:eastAsia="zh-CN"/>
              </w:rPr>
              <w:t xml:space="preserve">Intel, Samsung, Lenovo, </w:t>
            </w:r>
            <w:r w:rsidR="00B47587">
              <w:rPr>
                <w:rFonts w:eastAsia="宋体"/>
                <w:snapToGrid/>
                <w:color w:val="000000"/>
                <w:kern w:val="0"/>
                <w:sz w:val="16"/>
                <w:szCs w:val="16"/>
                <w:lang w:eastAsia="zh-CN"/>
              </w:rPr>
              <w:t xml:space="preserve">Motorola Mobility, </w:t>
            </w:r>
            <w:r>
              <w:rPr>
                <w:rFonts w:eastAsia="宋体"/>
                <w:snapToGrid/>
                <w:color w:val="000000"/>
                <w:kern w:val="0"/>
                <w:sz w:val="16"/>
                <w:szCs w:val="16"/>
                <w:lang w:eastAsia="zh-CN"/>
              </w:rPr>
              <w:t>Docomo (not limited to two candidates), Sharp</w:t>
            </w:r>
            <w:r>
              <w:rPr>
                <w:rFonts w:eastAsia="宋体" w:hint="eastAsia"/>
                <w:snapToGrid/>
                <w:color w:val="000000"/>
                <w:kern w:val="0"/>
                <w:sz w:val="16"/>
                <w:szCs w:val="16"/>
                <w:lang w:val="en-US" w:eastAsia="zh-CN"/>
              </w:rPr>
              <w:t>, ZTE</w:t>
            </w:r>
            <w:r w:rsidR="00B47587">
              <w:rPr>
                <w:rFonts w:eastAsia="宋体"/>
                <w:snapToGrid/>
                <w:color w:val="000000"/>
                <w:kern w:val="0"/>
                <w:sz w:val="16"/>
                <w:szCs w:val="16"/>
                <w:lang w:val="en-US" w:eastAsia="zh-CN"/>
              </w:rPr>
              <w:t>, sanechips</w:t>
            </w:r>
            <w:r w:rsidR="002E1ED4">
              <w:rPr>
                <w:rFonts w:eastAsia="宋体"/>
                <w:snapToGrid/>
                <w:color w:val="000000"/>
                <w:kern w:val="0"/>
                <w:sz w:val="16"/>
                <w:szCs w:val="16"/>
                <w:lang w:val="en-US" w:eastAsia="zh-CN"/>
              </w:rPr>
              <w:t>, Mediatek</w:t>
            </w:r>
          </w:p>
        </w:tc>
      </w:tr>
      <w:tr w:rsidR="00FC4E4B" w14:paraId="0F16FC78" w14:textId="77777777" w:rsidTr="00B47587">
        <w:trPr>
          <w:trHeight w:val="270"/>
        </w:trPr>
        <w:tc>
          <w:tcPr>
            <w:cnfStyle w:val="001000000000" w:firstRow="0" w:lastRow="0" w:firstColumn="1" w:lastColumn="0" w:oddVBand="0" w:evenVBand="0" w:oddHBand="0" w:evenHBand="0" w:firstRowFirstColumn="0" w:firstRowLastColumn="0" w:lastRowFirstColumn="0" w:lastRowLastColumn="0"/>
            <w:tcW w:w="3539" w:type="dxa"/>
            <w:shd w:val="clear" w:color="auto" w:fill="DEEAF6" w:themeFill="accent1" w:themeFillTint="33"/>
          </w:tcPr>
          <w:p w14:paraId="0775247A" w14:textId="77777777" w:rsidR="00FC4E4B" w:rsidRDefault="00FC4E4B" w:rsidP="000760A4">
            <w:pPr>
              <w:widowControl/>
              <w:kinsoku/>
              <w:overflowPunct/>
              <w:autoSpaceDE/>
              <w:autoSpaceDN/>
              <w:adjustRightInd/>
              <w:spacing w:after="0"/>
              <w:jc w:val="left"/>
              <w:textAlignment w:val="auto"/>
              <w:rPr>
                <w:rFonts w:eastAsia="宋体"/>
                <w:bCs w:val="0"/>
                <w:snapToGrid/>
                <w:color w:val="000000"/>
                <w:kern w:val="0"/>
                <w:sz w:val="16"/>
                <w:szCs w:val="16"/>
                <w:lang w:val="en-US" w:eastAsia="zh-CN"/>
              </w:rPr>
            </w:pPr>
            <w:r>
              <w:rPr>
                <w:rFonts w:eastAsia="宋体"/>
                <w:b w:val="0"/>
                <w:snapToGrid/>
                <w:color w:val="000000"/>
                <w:kern w:val="0"/>
                <w:sz w:val="16"/>
                <w:szCs w:val="16"/>
                <w:lang w:eastAsia="zh-CN"/>
              </w:rPr>
              <w:t>HARQ process number (HARQ ID)</w:t>
            </w:r>
          </w:p>
        </w:tc>
        <w:tc>
          <w:tcPr>
            <w:tcW w:w="5833" w:type="dxa"/>
            <w:gridSpan w:val="2"/>
            <w:shd w:val="clear" w:color="auto" w:fill="DEEAF6" w:themeFill="accent1" w:themeFillTint="33"/>
          </w:tcPr>
          <w:p w14:paraId="3405223B" w14:textId="4FAF7AC6" w:rsidR="00FC4E4B" w:rsidRDefault="00FC4E4B" w:rsidP="0012389A">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val="en-US" w:eastAsia="zh-CN"/>
              </w:rPr>
            </w:pPr>
            <w:r>
              <w:rPr>
                <w:rFonts w:eastAsia="宋体"/>
                <w:snapToGrid/>
                <w:color w:val="000000"/>
                <w:kern w:val="0"/>
                <w:sz w:val="16"/>
                <w:szCs w:val="16"/>
                <w:lang w:eastAsia="zh-CN"/>
              </w:rPr>
              <w:t xml:space="preserve">Qualcomm, Huawei, </w:t>
            </w:r>
            <w:r w:rsidR="00B47587">
              <w:rPr>
                <w:rFonts w:eastAsia="宋体"/>
                <w:snapToGrid/>
                <w:color w:val="000000"/>
                <w:kern w:val="0"/>
                <w:sz w:val="16"/>
                <w:szCs w:val="16"/>
                <w:lang w:eastAsia="zh-CN"/>
              </w:rPr>
              <w:t xml:space="preserve">HiSilicon, </w:t>
            </w:r>
            <w:r>
              <w:rPr>
                <w:rFonts w:eastAsia="宋体"/>
                <w:snapToGrid/>
                <w:color w:val="000000"/>
                <w:kern w:val="0"/>
                <w:sz w:val="16"/>
                <w:szCs w:val="16"/>
                <w:lang w:eastAsia="zh-CN"/>
              </w:rPr>
              <w:t>Samsung, Intel, Docomo, Sharp, Panasonic, LG</w:t>
            </w:r>
            <w:r>
              <w:rPr>
                <w:rFonts w:eastAsia="宋体" w:hint="eastAsia"/>
                <w:snapToGrid/>
                <w:color w:val="000000"/>
                <w:kern w:val="0"/>
                <w:sz w:val="16"/>
                <w:szCs w:val="16"/>
                <w:lang w:val="en-US" w:eastAsia="zh-CN"/>
              </w:rPr>
              <w:t>, ZTE</w:t>
            </w:r>
            <w:r w:rsidR="00B47587">
              <w:rPr>
                <w:rFonts w:eastAsia="宋体"/>
                <w:snapToGrid/>
                <w:color w:val="000000"/>
                <w:kern w:val="0"/>
                <w:sz w:val="16"/>
                <w:szCs w:val="16"/>
                <w:lang w:val="en-US" w:eastAsia="zh-CN"/>
              </w:rPr>
              <w:t>, sanechips</w:t>
            </w:r>
            <w:r w:rsidR="00F06EE5">
              <w:rPr>
                <w:rFonts w:eastAsia="宋体"/>
                <w:snapToGrid/>
                <w:color w:val="000000"/>
                <w:kern w:val="0"/>
                <w:sz w:val="16"/>
                <w:szCs w:val="16"/>
                <w:lang w:val="en-US" w:eastAsia="zh-CN"/>
              </w:rPr>
              <w:t>, Ericson</w:t>
            </w:r>
            <w:r w:rsidR="002E1ED4">
              <w:rPr>
                <w:rFonts w:eastAsia="宋体"/>
                <w:snapToGrid/>
                <w:color w:val="000000"/>
                <w:kern w:val="0"/>
                <w:sz w:val="16"/>
                <w:szCs w:val="16"/>
                <w:lang w:val="en-US" w:eastAsia="zh-CN"/>
              </w:rPr>
              <w:t>, Mediatek</w:t>
            </w:r>
          </w:p>
          <w:p w14:paraId="43FEF6F8" w14:textId="77777777" w:rsidR="00B47587" w:rsidRDefault="00B47587" w:rsidP="0012389A">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val="en-US" w:eastAsia="zh-CN"/>
              </w:rPr>
            </w:pPr>
          </w:p>
          <w:p w14:paraId="27555127" w14:textId="77777777" w:rsidR="00B47587" w:rsidRPr="00B47587" w:rsidRDefault="00B47587" w:rsidP="0012389A">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E.g. starting HARQ process number with HARQ ID, subsequent PUSCHs incrementing by 1</w:t>
            </w:r>
          </w:p>
        </w:tc>
      </w:tr>
      <w:tr w:rsidR="00FC4E4B" w14:paraId="7DF2A83C" w14:textId="77777777" w:rsidTr="00B47587">
        <w:trPr>
          <w:trHeight w:val="270"/>
        </w:trPr>
        <w:tc>
          <w:tcPr>
            <w:cnfStyle w:val="001000000000" w:firstRow="0" w:lastRow="0" w:firstColumn="1" w:lastColumn="0" w:oddVBand="0" w:evenVBand="0" w:oddHBand="0" w:evenHBand="0" w:firstRowFirstColumn="0" w:firstRowLastColumn="0" w:lastRowFirstColumn="0" w:lastRowLastColumn="0"/>
            <w:tcW w:w="3539" w:type="dxa"/>
          </w:tcPr>
          <w:p w14:paraId="7FE03D04" w14:textId="77777777" w:rsidR="00FC4E4B" w:rsidRDefault="00FC4E4B" w:rsidP="000760A4">
            <w:pPr>
              <w:widowControl/>
              <w:kinsoku/>
              <w:overflowPunct/>
              <w:autoSpaceDE/>
              <w:autoSpaceDN/>
              <w:adjustRightInd/>
              <w:spacing w:after="0"/>
              <w:jc w:val="left"/>
              <w:textAlignment w:val="auto"/>
              <w:rPr>
                <w:rFonts w:eastAsia="宋体"/>
                <w:bCs w:val="0"/>
                <w:snapToGrid/>
                <w:color w:val="000000"/>
                <w:kern w:val="0"/>
                <w:sz w:val="16"/>
                <w:szCs w:val="16"/>
                <w:lang w:val="en-US" w:eastAsia="zh-CN"/>
              </w:rPr>
            </w:pPr>
            <w:r>
              <w:rPr>
                <w:rFonts w:eastAsia="宋体"/>
                <w:b w:val="0"/>
                <w:snapToGrid/>
                <w:color w:val="000000"/>
                <w:kern w:val="0"/>
                <w:sz w:val="16"/>
                <w:szCs w:val="16"/>
                <w:lang w:eastAsia="zh-CN"/>
              </w:rPr>
              <w:t>CBG transmission information (CBGTI)</w:t>
            </w:r>
          </w:p>
        </w:tc>
        <w:tc>
          <w:tcPr>
            <w:tcW w:w="1559" w:type="dxa"/>
          </w:tcPr>
          <w:p w14:paraId="5891AFD9" w14:textId="77777777" w:rsidR="00FC4E4B" w:rsidRDefault="00FC4E4B" w:rsidP="000760A4">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p>
        </w:tc>
        <w:tc>
          <w:tcPr>
            <w:tcW w:w="4274" w:type="dxa"/>
          </w:tcPr>
          <w:p w14:paraId="6813F929" w14:textId="77777777" w:rsidR="00FC4E4B" w:rsidRDefault="00FC4E4B" w:rsidP="000760A4">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Qualcomm (for a limited number of process IDs)</w:t>
            </w:r>
          </w:p>
          <w:p w14:paraId="614A9839" w14:textId="05C4D81E" w:rsidR="00FC4E4B" w:rsidRDefault="002E1ED4" w:rsidP="000760A4">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val="en-US" w:eastAsia="zh-CN"/>
              </w:rPr>
              <w:t xml:space="preserve">Mediatek </w:t>
            </w:r>
            <w:r>
              <w:rPr>
                <w:rFonts w:eastAsia="宋体"/>
                <w:snapToGrid/>
                <w:color w:val="000000"/>
                <w:kern w:val="0"/>
                <w:sz w:val="16"/>
                <w:szCs w:val="16"/>
                <w:lang w:eastAsia="zh-CN"/>
              </w:rPr>
              <w:t>(should be enhanced to avoid large payload size)</w:t>
            </w:r>
          </w:p>
          <w:p w14:paraId="05BEA5FE" w14:textId="77777777" w:rsidR="00FC4E4B" w:rsidRDefault="00FC4E4B" w:rsidP="000760A4">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val="en-US" w:eastAsia="zh-CN"/>
              </w:rPr>
            </w:pPr>
            <w:r>
              <w:rPr>
                <w:rFonts w:eastAsia="宋体"/>
                <w:snapToGrid/>
                <w:color w:val="000000"/>
                <w:kern w:val="0"/>
                <w:sz w:val="16"/>
                <w:szCs w:val="16"/>
                <w:lang w:eastAsia="zh-CN"/>
              </w:rPr>
              <w:t xml:space="preserve">Samsung, Lenovo, </w:t>
            </w:r>
            <w:r w:rsidR="00B47587">
              <w:rPr>
                <w:rFonts w:eastAsia="宋体"/>
                <w:snapToGrid/>
                <w:color w:val="000000"/>
                <w:kern w:val="0"/>
                <w:sz w:val="16"/>
                <w:szCs w:val="16"/>
                <w:lang w:eastAsia="zh-CN"/>
              </w:rPr>
              <w:t xml:space="preserve">Motorola Mobility, </w:t>
            </w:r>
            <w:r>
              <w:rPr>
                <w:rFonts w:eastAsia="宋体"/>
                <w:snapToGrid/>
                <w:color w:val="000000"/>
                <w:kern w:val="0"/>
                <w:sz w:val="16"/>
                <w:szCs w:val="16"/>
                <w:lang w:eastAsia="zh-CN"/>
              </w:rPr>
              <w:t>Panasonic</w:t>
            </w:r>
            <w:r>
              <w:rPr>
                <w:rFonts w:eastAsia="宋体" w:hint="eastAsia"/>
                <w:snapToGrid/>
                <w:color w:val="000000"/>
                <w:kern w:val="0"/>
                <w:sz w:val="16"/>
                <w:szCs w:val="16"/>
                <w:lang w:val="en-US" w:eastAsia="zh-CN"/>
              </w:rPr>
              <w:t>, ZTE</w:t>
            </w:r>
            <w:r w:rsidR="00B47587">
              <w:rPr>
                <w:rFonts w:eastAsia="宋体"/>
                <w:snapToGrid/>
                <w:color w:val="000000"/>
                <w:kern w:val="0"/>
                <w:sz w:val="16"/>
                <w:szCs w:val="16"/>
                <w:lang w:val="en-US" w:eastAsia="zh-CN"/>
              </w:rPr>
              <w:t>, sanechips</w:t>
            </w:r>
          </w:p>
        </w:tc>
      </w:tr>
    </w:tbl>
    <w:p w14:paraId="612CF104" w14:textId="77777777" w:rsidR="00FC4E4B" w:rsidRDefault="00FC4E4B" w:rsidP="00FC4E4B"/>
    <w:p w14:paraId="142723F6" w14:textId="142DA2CD" w:rsidR="00F06EE5" w:rsidRDefault="00982BCD" w:rsidP="00F06EE5">
      <w:pPr>
        <w:snapToGrid w:val="0"/>
        <w:spacing w:after="0"/>
        <w:rPr>
          <w:b/>
          <w:color w:val="000000" w:themeColor="text1"/>
          <w:szCs w:val="20"/>
          <w:u w:val="single"/>
        </w:rPr>
      </w:pPr>
      <w:r w:rsidRPr="00982BCD">
        <w:rPr>
          <w:b/>
          <w:highlight w:val="green"/>
        </w:rPr>
        <w:t>Offline consensus</w:t>
      </w:r>
    </w:p>
    <w:p w14:paraId="3C9B515C" w14:textId="77777777" w:rsidR="00F06EE5" w:rsidRDefault="00F06EE5" w:rsidP="00F06EE5">
      <w:pPr>
        <w:widowControl/>
        <w:numPr>
          <w:ilvl w:val="0"/>
          <w:numId w:val="21"/>
        </w:numPr>
        <w:kinsoku/>
        <w:overflowPunct/>
        <w:autoSpaceDE/>
        <w:autoSpaceDN/>
        <w:adjustRightInd/>
        <w:spacing w:after="0"/>
        <w:jc w:val="left"/>
        <w:textAlignment w:val="auto"/>
        <w:rPr>
          <w:lang w:eastAsia="zh-CN"/>
        </w:rPr>
      </w:pPr>
      <w:r>
        <w:rPr>
          <w:lang w:eastAsia="zh-CN"/>
        </w:rPr>
        <w:t>For multiple PUSCHs scheduled by a single DCI</w:t>
      </w:r>
    </w:p>
    <w:p w14:paraId="2D8D0AB8" w14:textId="1FB5CF39" w:rsidR="00F06EE5" w:rsidRDefault="00F06EE5" w:rsidP="00F06EE5">
      <w:pPr>
        <w:widowControl/>
        <w:numPr>
          <w:ilvl w:val="1"/>
          <w:numId w:val="21"/>
        </w:numPr>
        <w:kinsoku/>
        <w:overflowPunct/>
        <w:autoSpaceDE/>
        <w:autoSpaceDN/>
        <w:adjustRightInd/>
        <w:spacing w:after="0"/>
        <w:jc w:val="left"/>
        <w:textAlignment w:val="auto"/>
        <w:rPr>
          <w:lang w:eastAsia="zh-CN"/>
        </w:rPr>
      </w:pPr>
      <w:r>
        <w:rPr>
          <w:lang w:eastAsia="zh-CN"/>
        </w:rPr>
        <w:t>The following fields in the DCI are signalled per PUSCH</w:t>
      </w:r>
    </w:p>
    <w:p w14:paraId="16E0F596" w14:textId="77777777" w:rsidR="00F06EE5" w:rsidRDefault="00F06EE5" w:rsidP="00F06EE5">
      <w:pPr>
        <w:widowControl/>
        <w:numPr>
          <w:ilvl w:val="2"/>
          <w:numId w:val="21"/>
        </w:numPr>
        <w:kinsoku/>
        <w:overflowPunct/>
        <w:autoSpaceDE/>
        <w:autoSpaceDN/>
        <w:adjustRightInd/>
        <w:spacing w:after="0"/>
        <w:jc w:val="left"/>
        <w:textAlignment w:val="auto"/>
        <w:rPr>
          <w:lang w:eastAsia="zh-CN"/>
        </w:rPr>
      </w:pPr>
      <w:r>
        <w:rPr>
          <w:lang w:eastAsia="zh-CN"/>
        </w:rPr>
        <w:t>NDI</w:t>
      </w:r>
    </w:p>
    <w:p w14:paraId="4F3A2C92" w14:textId="02EFC235" w:rsidR="00F06EE5" w:rsidRDefault="00F06EE5" w:rsidP="00F06EE5">
      <w:pPr>
        <w:widowControl/>
        <w:numPr>
          <w:ilvl w:val="2"/>
          <w:numId w:val="21"/>
        </w:numPr>
        <w:kinsoku/>
        <w:overflowPunct/>
        <w:autoSpaceDE/>
        <w:autoSpaceDN/>
        <w:adjustRightInd/>
        <w:spacing w:after="0"/>
        <w:jc w:val="left"/>
        <w:textAlignment w:val="auto"/>
        <w:rPr>
          <w:lang w:eastAsia="zh-CN"/>
        </w:rPr>
      </w:pPr>
      <w:r>
        <w:rPr>
          <w:lang w:eastAsia="zh-CN"/>
        </w:rPr>
        <w:t>RV</w:t>
      </w:r>
      <w:r w:rsidR="00D10D54">
        <w:rPr>
          <w:lang w:eastAsia="zh-CN"/>
        </w:rPr>
        <w:t xml:space="preserve"> (FFS: </w:t>
      </w:r>
      <w:r w:rsidR="00A72E9C">
        <w:rPr>
          <w:lang w:eastAsia="zh-CN"/>
        </w:rPr>
        <w:t>compression scheme for RV)</w:t>
      </w:r>
    </w:p>
    <w:p w14:paraId="04286B23" w14:textId="74D549A8" w:rsidR="00330BCA" w:rsidRDefault="00F04C31" w:rsidP="003A44D5">
      <w:pPr>
        <w:widowControl/>
        <w:numPr>
          <w:ilvl w:val="1"/>
          <w:numId w:val="21"/>
        </w:numPr>
        <w:kinsoku/>
        <w:overflowPunct/>
        <w:autoSpaceDE/>
        <w:autoSpaceDN/>
        <w:adjustRightInd/>
        <w:spacing w:after="0"/>
        <w:jc w:val="left"/>
        <w:textAlignment w:val="auto"/>
        <w:rPr>
          <w:lang w:eastAsia="zh-CN"/>
        </w:rPr>
      </w:pPr>
      <w:r>
        <w:rPr>
          <w:lang w:eastAsia="zh-CN"/>
        </w:rPr>
        <w:t>FFS i</w:t>
      </w:r>
      <w:r w:rsidR="003A44D5">
        <w:rPr>
          <w:lang w:eastAsia="zh-CN"/>
        </w:rPr>
        <w:t>f CBG-based re-transmission is supported for multi-TTI scheduling, the CBGT</w:t>
      </w:r>
      <w:r w:rsidR="00330BCA">
        <w:rPr>
          <w:lang w:eastAsia="zh-CN"/>
        </w:rPr>
        <w:t>I field in the DCI is signalled</w:t>
      </w:r>
    </w:p>
    <w:p w14:paraId="1CB66E24" w14:textId="1D595490" w:rsidR="003A44D5" w:rsidRDefault="00330BCA" w:rsidP="00330BCA">
      <w:pPr>
        <w:widowControl/>
        <w:numPr>
          <w:ilvl w:val="2"/>
          <w:numId w:val="21"/>
        </w:numPr>
        <w:kinsoku/>
        <w:overflowPunct/>
        <w:autoSpaceDE/>
        <w:autoSpaceDN/>
        <w:adjustRightInd/>
        <w:spacing w:after="0"/>
        <w:jc w:val="left"/>
        <w:textAlignment w:val="auto"/>
        <w:rPr>
          <w:lang w:eastAsia="zh-CN"/>
        </w:rPr>
      </w:pPr>
      <w:r>
        <w:rPr>
          <w:lang w:eastAsia="zh-CN"/>
        </w:rPr>
        <w:t xml:space="preserve">Option 1: </w:t>
      </w:r>
      <w:r w:rsidR="003A44D5">
        <w:rPr>
          <w:lang w:eastAsia="zh-CN"/>
        </w:rPr>
        <w:t xml:space="preserve">per re-transmitted PUSCH (FFS: </w:t>
      </w:r>
      <w:r w:rsidR="003A44D5" w:rsidRPr="00B47587">
        <w:rPr>
          <w:lang w:eastAsia="zh-CN"/>
        </w:rPr>
        <w:t xml:space="preserve">for </w:t>
      </w:r>
      <w:r w:rsidR="003A44D5">
        <w:rPr>
          <w:lang w:eastAsia="zh-CN"/>
        </w:rPr>
        <w:t xml:space="preserve">all signalled HARQ process IDs or for </w:t>
      </w:r>
      <w:r w:rsidR="003A44D5" w:rsidRPr="00B47587">
        <w:rPr>
          <w:lang w:eastAsia="zh-CN"/>
        </w:rPr>
        <w:t xml:space="preserve">a limited number of </w:t>
      </w:r>
      <w:r w:rsidR="003A44D5">
        <w:rPr>
          <w:lang w:eastAsia="zh-CN"/>
        </w:rPr>
        <w:t xml:space="preserve">HARQ </w:t>
      </w:r>
      <w:r w:rsidR="003A44D5" w:rsidRPr="00B47587">
        <w:rPr>
          <w:lang w:eastAsia="zh-CN"/>
        </w:rPr>
        <w:t>process ID</w:t>
      </w:r>
      <w:r w:rsidR="003A44D5">
        <w:rPr>
          <w:lang w:eastAsia="zh-CN"/>
        </w:rPr>
        <w:t>s)</w:t>
      </w:r>
    </w:p>
    <w:p w14:paraId="070DECFC" w14:textId="20C1CFDE" w:rsidR="00330BCA" w:rsidRDefault="00330BCA" w:rsidP="00330BCA">
      <w:pPr>
        <w:widowControl/>
        <w:numPr>
          <w:ilvl w:val="2"/>
          <w:numId w:val="21"/>
        </w:numPr>
        <w:kinsoku/>
        <w:overflowPunct/>
        <w:autoSpaceDE/>
        <w:autoSpaceDN/>
        <w:adjustRightInd/>
        <w:spacing w:after="0"/>
        <w:jc w:val="left"/>
        <w:textAlignment w:val="auto"/>
        <w:rPr>
          <w:lang w:eastAsia="zh-CN"/>
        </w:rPr>
      </w:pPr>
      <w:r>
        <w:rPr>
          <w:lang w:eastAsia="zh-CN"/>
        </w:rPr>
        <w:t xml:space="preserve">Option 2: </w:t>
      </w:r>
      <w:r w:rsidR="00EE1094">
        <w:rPr>
          <w:lang w:eastAsia="zh-CN"/>
        </w:rPr>
        <w:t>per</w:t>
      </w:r>
      <w:r>
        <w:rPr>
          <w:lang w:eastAsia="zh-CN"/>
        </w:rPr>
        <w:t xml:space="preserve"> PUSCH</w:t>
      </w:r>
    </w:p>
    <w:p w14:paraId="71639CEA" w14:textId="56305ED2" w:rsidR="00330BCA" w:rsidRDefault="00330BCA" w:rsidP="00330BCA">
      <w:pPr>
        <w:widowControl/>
        <w:numPr>
          <w:ilvl w:val="2"/>
          <w:numId w:val="21"/>
        </w:numPr>
        <w:kinsoku/>
        <w:overflowPunct/>
        <w:autoSpaceDE/>
        <w:autoSpaceDN/>
        <w:adjustRightInd/>
        <w:spacing w:after="0"/>
        <w:jc w:val="left"/>
        <w:textAlignment w:val="auto"/>
        <w:rPr>
          <w:lang w:eastAsia="zh-CN"/>
        </w:rPr>
      </w:pPr>
      <w:r>
        <w:rPr>
          <w:lang w:eastAsia="zh-CN"/>
        </w:rPr>
        <w:t xml:space="preserve">Option 3: only </w:t>
      </w:r>
      <w:r w:rsidR="00EE1094">
        <w:rPr>
          <w:lang w:eastAsia="zh-CN"/>
        </w:rPr>
        <w:t>for a fixed number of</w:t>
      </w:r>
      <w:r>
        <w:rPr>
          <w:lang w:eastAsia="zh-CN"/>
        </w:rPr>
        <w:t xml:space="preserve"> PUSCH</w:t>
      </w:r>
      <w:r w:rsidR="00EE1094">
        <w:rPr>
          <w:lang w:eastAsia="zh-CN"/>
        </w:rPr>
        <w:t>s</w:t>
      </w:r>
    </w:p>
    <w:p w14:paraId="465029ED" w14:textId="1DAFB756" w:rsidR="00EE1094" w:rsidRDefault="00F04C31" w:rsidP="00330BCA">
      <w:pPr>
        <w:widowControl/>
        <w:numPr>
          <w:ilvl w:val="2"/>
          <w:numId w:val="21"/>
        </w:numPr>
        <w:kinsoku/>
        <w:overflowPunct/>
        <w:autoSpaceDE/>
        <w:autoSpaceDN/>
        <w:adjustRightInd/>
        <w:spacing w:after="0"/>
        <w:jc w:val="left"/>
        <w:textAlignment w:val="auto"/>
        <w:rPr>
          <w:lang w:eastAsia="zh-CN"/>
        </w:rPr>
      </w:pPr>
      <w:r>
        <w:rPr>
          <w:lang w:eastAsia="zh-CN"/>
        </w:rPr>
        <w:t>Other options are not precluded</w:t>
      </w:r>
      <w:r w:rsidR="00EE1094">
        <w:rPr>
          <w:lang w:eastAsia="zh-CN"/>
        </w:rPr>
        <w:t xml:space="preserve"> </w:t>
      </w:r>
    </w:p>
    <w:p w14:paraId="196B4918" w14:textId="66E0B672" w:rsidR="00F06EE5" w:rsidRDefault="00F06EE5" w:rsidP="00F06EE5">
      <w:pPr>
        <w:widowControl/>
        <w:numPr>
          <w:ilvl w:val="1"/>
          <w:numId w:val="21"/>
        </w:numPr>
        <w:kinsoku/>
        <w:overflowPunct/>
        <w:autoSpaceDE/>
        <w:autoSpaceDN/>
        <w:adjustRightInd/>
        <w:spacing w:after="0"/>
        <w:jc w:val="left"/>
        <w:textAlignment w:val="auto"/>
        <w:rPr>
          <w:lang w:eastAsia="zh-CN"/>
        </w:rPr>
      </w:pPr>
      <w:r>
        <w:rPr>
          <w:lang w:eastAsia="zh-CN"/>
        </w:rPr>
        <w:t>HARQ process ID signalled in the DCI applies to the first</w:t>
      </w:r>
      <w:r w:rsidR="00F04C31">
        <w:rPr>
          <w:lang w:eastAsia="zh-CN"/>
        </w:rPr>
        <w:t xml:space="preserve"> scheduled</w:t>
      </w:r>
      <w:r>
        <w:rPr>
          <w:lang w:eastAsia="zh-CN"/>
        </w:rPr>
        <w:t xml:space="preserve"> PUSCH, then HARQ process ID is incremented by 1 for subsequent PUSCHs in the scheduled order</w:t>
      </w:r>
      <w:r w:rsidR="00A72E9C">
        <w:rPr>
          <w:lang w:eastAsia="zh-CN"/>
        </w:rPr>
        <w:t xml:space="preserve"> (with modulo operation as needed)</w:t>
      </w:r>
    </w:p>
    <w:p w14:paraId="43DFDFF5" w14:textId="6C3EC9A8" w:rsidR="00F06EE5" w:rsidRPr="00B47587" w:rsidRDefault="00F06EE5" w:rsidP="00F06EE5">
      <w:pPr>
        <w:widowControl/>
        <w:numPr>
          <w:ilvl w:val="1"/>
          <w:numId w:val="21"/>
        </w:numPr>
        <w:kinsoku/>
        <w:overflowPunct/>
        <w:autoSpaceDE/>
        <w:autoSpaceDN/>
        <w:adjustRightInd/>
        <w:spacing w:after="0"/>
        <w:jc w:val="left"/>
        <w:textAlignment w:val="auto"/>
        <w:rPr>
          <w:lang w:eastAsia="zh-CN"/>
        </w:rPr>
      </w:pPr>
      <w:r w:rsidRPr="0012389A">
        <w:rPr>
          <w:lang w:eastAsia="zh-CN"/>
        </w:rPr>
        <w:t>Time domain resource assignment</w:t>
      </w:r>
      <w:r>
        <w:rPr>
          <w:lang w:eastAsia="zh-CN"/>
        </w:rPr>
        <w:t xml:space="preserve"> </w:t>
      </w:r>
      <w:r>
        <w:rPr>
          <w:rFonts w:eastAsiaTheme="minorEastAsia"/>
          <w:lang w:eastAsia="zh-CN"/>
        </w:rPr>
        <w:t xml:space="preserve">field in the DCI </w:t>
      </w:r>
      <w:r>
        <w:rPr>
          <w:lang w:eastAsia="zh-CN"/>
        </w:rPr>
        <w:t>needs to be enhanced for</w:t>
      </w:r>
      <w:r w:rsidRPr="00B47587">
        <w:rPr>
          <w:rFonts w:eastAsiaTheme="minorEastAsia" w:hint="eastAsia"/>
          <w:lang w:eastAsia="zh-CN"/>
        </w:rPr>
        <w:t xml:space="preserve"> indicat</w:t>
      </w:r>
      <w:r>
        <w:rPr>
          <w:rFonts w:eastAsiaTheme="minorEastAsia"/>
          <w:lang w:eastAsia="zh-CN"/>
        </w:rPr>
        <w:t>ing</w:t>
      </w:r>
      <w:r w:rsidRPr="00B47587">
        <w:rPr>
          <w:rFonts w:eastAsiaTheme="minorEastAsia" w:hint="eastAsia"/>
          <w:lang w:eastAsia="zh-CN"/>
        </w:rPr>
        <w:t xml:space="preserve"> the number of</w:t>
      </w:r>
      <w:r w:rsidRPr="00B47587">
        <w:rPr>
          <w:rFonts w:eastAsiaTheme="minorEastAsia"/>
          <w:lang w:eastAsia="zh-CN"/>
        </w:rPr>
        <w:t xml:space="preserve"> scheduled</w:t>
      </w:r>
      <w:r w:rsidRPr="00B47587">
        <w:rPr>
          <w:rFonts w:eastAsiaTheme="minorEastAsia" w:hint="eastAsia"/>
          <w:lang w:eastAsia="zh-CN"/>
        </w:rPr>
        <w:t xml:space="preserve"> </w:t>
      </w:r>
      <w:r w:rsidR="00A72E9C">
        <w:rPr>
          <w:rFonts w:eastAsiaTheme="minorEastAsia"/>
          <w:lang w:eastAsia="zh-CN"/>
        </w:rPr>
        <w:t xml:space="preserve">mapping </w:t>
      </w:r>
      <w:r w:rsidR="00310E65">
        <w:rPr>
          <w:lang w:eastAsia="zh-CN"/>
        </w:rPr>
        <w:t>Type A and Type B PUSCHs</w:t>
      </w:r>
      <w:r>
        <w:rPr>
          <w:rFonts w:eastAsiaTheme="minorEastAsia"/>
          <w:lang w:eastAsia="zh-CN"/>
        </w:rPr>
        <w:t xml:space="preserve">, and </w:t>
      </w:r>
      <w:r w:rsidRPr="00B47587">
        <w:rPr>
          <w:rFonts w:eastAsiaTheme="minorEastAsia"/>
          <w:lang w:eastAsia="zh-CN"/>
        </w:rPr>
        <w:t xml:space="preserve">their </w:t>
      </w:r>
      <w:r>
        <w:rPr>
          <w:rFonts w:eastAsiaTheme="minorEastAsia"/>
          <w:lang w:eastAsia="zh-CN"/>
        </w:rPr>
        <w:t>starting and ending symbols</w:t>
      </w:r>
    </w:p>
    <w:p w14:paraId="7E9F835B" w14:textId="0B8ED3AD" w:rsidR="00F06EE5" w:rsidRDefault="00310E65" w:rsidP="00F06EE5">
      <w:pPr>
        <w:widowControl/>
        <w:numPr>
          <w:ilvl w:val="2"/>
          <w:numId w:val="21"/>
        </w:numPr>
        <w:kinsoku/>
        <w:overflowPunct/>
        <w:autoSpaceDE/>
        <w:autoSpaceDN/>
        <w:adjustRightInd/>
        <w:spacing w:after="0"/>
        <w:jc w:val="left"/>
        <w:textAlignment w:val="auto"/>
        <w:rPr>
          <w:lang w:eastAsia="zh-CN"/>
        </w:rPr>
      </w:pPr>
      <w:r>
        <w:rPr>
          <w:lang w:eastAsia="zh-CN"/>
        </w:rPr>
        <w:t>At least</w:t>
      </w:r>
      <w:r w:rsidR="00F06EE5" w:rsidRPr="006E1FD6">
        <w:rPr>
          <w:lang w:eastAsia="zh-CN"/>
        </w:rPr>
        <w:t xml:space="preserve"> continuous time domain resource assignment is supported </w:t>
      </w:r>
    </w:p>
    <w:p w14:paraId="487F3398" w14:textId="77777777" w:rsidR="00F06EE5" w:rsidRDefault="00F06EE5" w:rsidP="00F06EE5">
      <w:pPr>
        <w:widowControl/>
        <w:numPr>
          <w:ilvl w:val="2"/>
          <w:numId w:val="21"/>
        </w:numPr>
        <w:kinsoku/>
        <w:overflowPunct/>
        <w:autoSpaceDE/>
        <w:autoSpaceDN/>
        <w:adjustRightInd/>
        <w:spacing w:after="0"/>
        <w:jc w:val="left"/>
        <w:textAlignment w:val="auto"/>
        <w:rPr>
          <w:lang w:eastAsia="zh-CN"/>
        </w:rPr>
      </w:pPr>
      <w:r>
        <w:rPr>
          <w:lang w:eastAsia="zh-CN"/>
        </w:rPr>
        <w:t>FFS configuration/signalling details, considering</w:t>
      </w:r>
    </w:p>
    <w:p w14:paraId="52EB19AC" w14:textId="3FCB2B0A" w:rsidR="00F06EE5" w:rsidRDefault="00F06EE5" w:rsidP="00F06EE5">
      <w:pPr>
        <w:widowControl/>
        <w:numPr>
          <w:ilvl w:val="3"/>
          <w:numId w:val="21"/>
        </w:numPr>
        <w:kinsoku/>
        <w:overflowPunct/>
        <w:autoSpaceDE/>
        <w:autoSpaceDN/>
        <w:adjustRightInd/>
        <w:spacing w:after="0"/>
        <w:jc w:val="left"/>
        <w:textAlignment w:val="auto"/>
        <w:rPr>
          <w:lang w:eastAsia="zh-CN"/>
        </w:rPr>
      </w:pPr>
      <w:r w:rsidRPr="00FC7163">
        <w:rPr>
          <w:lang w:eastAsia="zh-CN"/>
        </w:rPr>
        <w:t>scheduling a combina</w:t>
      </w:r>
      <w:r>
        <w:rPr>
          <w:lang w:eastAsia="zh-CN"/>
        </w:rPr>
        <w:t xml:space="preserve">tion of </w:t>
      </w:r>
      <w:r w:rsidR="00A72E9C">
        <w:rPr>
          <w:lang w:eastAsia="zh-CN"/>
        </w:rPr>
        <w:t xml:space="preserve">mapping </w:t>
      </w:r>
      <w:r>
        <w:rPr>
          <w:lang w:eastAsia="zh-CN"/>
        </w:rPr>
        <w:t>Type A and Type B PUSCHs</w:t>
      </w:r>
    </w:p>
    <w:p w14:paraId="2044B1F4" w14:textId="703F05F5" w:rsidR="00F65B4C" w:rsidRDefault="00F65B4C" w:rsidP="00F65B4C">
      <w:pPr>
        <w:widowControl/>
        <w:numPr>
          <w:ilvl w:val="3"/>
          <w:numId w:val="21"/>
        </w:numPr>
        <w:kinsoku/>
        <w:overflowPunct/>
        <w:autoSpaceDE/>
        <w:autoSpaceDN/>
        <w:adjustRightInd/>
        <w:spacing w:after="0"/>
        <w:jc w:val="left"/>
        <w:textAlignment w:val="auto"/>
        <w:rPr>
          <w:lang w:eastAsia="zh-CN"/>
        </w:rPr>
      </w:pPr>
      <w:r>
        <w:rPr>
          <w:lang w:eastAsia="zh-CN"/>
        </w:rPr>
        <w:t xml:space="preserve">whether multiple </w:t>
      </w:r>
      <w:r w:rsidR="00A72E9C">
        <w:rPr>
          <w:lang w:eastAsia="zh-CN"/>
        </w:rPr>
        <w:t xml:space="preserve">mapping </w:t>
      </w:r>
      <w:r>
        <w:rPr>
          <w:lang w:eastAsia="zh-CN"/>
        </w:rPr>
        <w:t>Type B PUSCHs is allowed within the first slot</w:t>
      </w:r>
    </w:p>
    <w:p w14:paraId="066BA8A6" w14:textId="77777777" w:rsidR="00F06EE5" w:rsidRDefault="00A160A9" w:rsidP="00F06EE5">
      <w:pPr>
        <w:widowControl/>
        <w:numPr>
          <w:ilvl w:val="3"/>
          <w:numId w:val="21"/>
        </w:numPr>
        <w:kinsoku/>
        <w:overflowPunct/>
        <w:autoSpaceDE/>
        <w:autoSpaceDN/>
        <w:adjustRightInd/>
        <w:spacing w:after="0"/>
        <w:jc w:val="left"/>
        <w:textAlignment w:val="auto"/>
        <w:rPr>
          <w:lang w:eastAsia="zh-CN"/>
        </w:rPr>
      </w:pPr>
      <w:r>
        <w:rPr>
          <w:lang w:eastAsia="zh-CN"/>
        </w:rPr>
        <w:t>w</w:t>
      </w:r>
      <w:r w:rsidR="00F06EE5">
        <w:rPr>
          <w:lang w:eastAsia="zh-CN"/>
        </w:rPr>
        <w:t xml:space="preserve">hether </w:t>
      </w:r>
      <w:r w:rsidR="00F06EE5" w:rsidRPr="00FC7163">
        <w:rPr>
          <w:lang w:eastAsia="zh-CN"/>
        </w:rPr>
        <w:t xml:space="preserve">multiple starting positions </w:t>
      </w:r>
      <w:r w:rsidR="00F06EE5">
        <w:rPr>
          <w:lang w:eastAsia="zh-CN"/>
        </w:rPr>
        <w:t>is allowed for UE-initiated COT</w:t>
      </w:r>
    </w:p>
    <w:p w14:paraId="6B3194F6" w14:textId="77777777" w:rsidR="00F65B4C" w:rsidRDefault="00F65B4C" w:rsidP="00F65B4C">
      <w:pPr>
        <w:widowControl/>
        <w:numPr>
          <w:ilvl w:val="4"/>
          <w:numId w:val="21"/>
        </w:numPr>
        <w:kinsoku/>
        <w:overflowPunct/>
        <w:autoSpaceDE/>
        <w:autoSpaceDN/>
        <w:adjustRightInd/>
        <w:spacing w:after="0"/>
        <w:jc w:val="left"/>
        <w:textAlignment w:val="auto"/>
        <w:rPr>
          <w:lang w:eastAsia="zh-CN"/>
        </w:rPr>
      </w:pPr>
      <w:r w:rsidRPr="00F65B4C">
        <w:rPr>
          <w:lang w:eastAsia="zh-CN"/>
        </w:rPr>
        <w:lastRenderedPageBreak/>
        <w:t>Refer to agenda 7.2.2.1.3, e.g. on puncturing vs. rate-matching in case the starting point can be decided by the UE and not strictly follow the time-domain resource allocation from the DCI</w:t>
      </w:r>
    </w:p>
    <w:p w14:paraId="682C8518" w14:textId="73238A33" w:rsidR="00F06EE5" w:rsidRPr="0012389A" w:rsidRDefault="00F06EE5" w:rsidP="00F06EE5">
      <w:pPr>
        <w:widowControl/>
        <w:numPr>
          <w:ilvl w:val="1"/>
          <w:numId w:val="21"/>
        </w:numPr>
        <w:kinsoku/>
        <w:overflowPunct/>
        <w:autoSpaceDE/>
        <w:autoSpaceDN/>
        <w:adjustRightInd/>
        <w:spacing w:after="0"/>
        <w:jc w:val="left"/>
        <w:textAlignment w:val="auto"/>
        <w:rPr>
          <w:lang w:eastAsia="zh-CN"/>
        </w:rPr>
      </w:pPr>
      <w:r>
        <w:rPr>
          <w:rFonts w:eastAsiaTheme="minorEastAsia" w:hint="eastAsia"/>
          <w:lang w:eastAsia="zh-CN"/>
        </w:rPr>
        <w:t>SRS request</w:t>
      </w:r>
      <w:r>
        <w:rPr>
          <w:rFonts w:eastAsiaTheme="minorEastAsia"/>
          <w:lang w:eastAsia="zh-CN"/>
        </w:rPr>
        <w:t xml:space="preserve"> field in the DCI applies to a single slot</w:t>
      </w:r>
      <w:r w:rsidR="00F04C31">
        <w:rPr>
          <w:rFonts w:eastAsiaTheme="minorEastAsia"/>
          <w:lang w:eastAsia="zh-CN"/>
        </w:rPr>
        <w:t>, as in Rel-15</w:t>
      </w:r>
    </w:p>
    <w:p w14:paraId="0EFAE0EF" w14:textId="206D0701" w:rsidR="00F06EE5" w:rsidRPr="00F04C31" w:rsidRDefault="00F06EE5" w:rsidP="00F06EE5">
      <w:pPr>
        <w:widowControl/>
        <w:numPr>
          <w:ilvl w:val="1"/>
          <w:numId w:val="21"/>
        </w:numPr>
        <w:kinsoku/>
        <w:overflowPunct/>
        <w:autoSpaceDE/>
        <w:autoSpaceDN/>
        <w:adjustRightInd/>
        <w:spacing w:after="0"/>
        <w:jc w:val="left"/>
        <w:textAlignment w:val="auto"/>
        <w:rPr>
          <w:lang w:eastAsia="zh-CN"/>
        </w:rPr>
      </w:pPr>
      <w:r>
        <w:rPr>
          <w:rFonts w:eastAsiaTheme="minorEastAsia"/>
          <w:lang w:eastAsia="zh-CN"/>
        </w:rPr>
        <w:t>CSI request</w:t>
      </w:r>
      <w:r w:rsidRPr="0012389A">
        <w:rPr>
          <w:rFonts w:eastAsiaTheme="minorEastAsia"/>
          <w:lang w:eastAsia="zh-CN"/>
        </w:rPr>
        <w:t xml:space="preserve"> </w:t>
      </w:r>
      <w:r>
        <w:rPr>
          <w:rFonts w:eastAsiaTheme="minorEastAsia"/>
          <w:lang w:eastAsia="zh-CN"/>
        </w:rPr>
        <w:t xml:space="preserve">field in the DCI applies to a single </w:t>
      </w:r>
      <w:r w:rsidR="00193AF1">
        <w:rPr>
          <w:rFonts w:eastAsiaTheme="minorEastAsia"/>
          <w:lang w:eastAsia="zh-CN"/>
        </w:rPr>
        <w:t>PUSCH</w:t>
      </w:r>
    </w:p>
    <w:p w14:paraId="11B28416" w14:textId="5B8B1263" w:rsidR="00F04C31" w:rsidRPr="00F06EE5" w:rsidRDefault="00F04C31" w:rsidP="00F04C31">
      <w:pPr>
        <w:widowControl/>
        <w:numPr>
          <w:ilvl w:val="2"/>
          <w:numId w:val="21"/>
        </w:numPr>
        <w:kinsoku/>
        <w:overflowPunct/>
        <w:autoSpaceDE/>
        <w:autoSpaceDN/>
        <w:adjustRightInd/>
        <w:spacing w:after="0"/>
        <w:jc w:val="left"/>
        <w:textAlignment w:val="auto"/>
        <w:rPr>
          <w:lang w:eastAsia="zh-CN"/>
        </w:rPr>
      </w:pPr>
      <w:r>
        <w:rPr>
          <w:rFonts w:eastAsiaTheme="minorEastAsia"/>
          <w:lang w:eastAsia="zh-CN"/>
        </w:rPr>
        <w:t>FFS: relation between the timing of the triggered CSI-RS and the PUSCH carrying the CSI feedback, and how to signal</w:t>
      </w:r>
      <w:r w:rsidR="00A72E9C">
        <w:rPr>
          <w:rFonts w:eastAsiaTheme="minorEastAsia"/>
          <w:lang w:eastAsia="zh-CN"/>
        </w:rPr>
        <w:t xml:space="preserve"> which PUSCH carries the CSI feedback</w:t>
      </w:r>
    </w:p>
    <w:p w14:paraId="4993E3ED" w14:textId="77777777" w:rsidR="00F06EE5" w:rsidRPr="00193AF1" w:rsidRDefault="00F06EE5" w:rsidP="00F06EE5">
      <w:pPr>
        <w:widowControl/>
        <w:numPr>
          <w:ilvl w:val="1"/>
          <w:numId w:val="21"/>
        </w:numPr>
        <w:kinsoku/>
        <w:overflowPunct/>
        <w:autoSpaceDE/>
        <w:autoSpaceDN/>
        <w:adjustRightInd/>
        <w:spacing w:after="0"/>
        <w:jc w:val="left"/>
        <w:textAlignment w:val="auto"/>
        <w:rPr>
          <w:lang w:eastAsia="zh-CN"/>
        </w:rPr>
      </w:pPr>
      <w:r w:rsidRPr="00193AF1">
        <w:rPr>
          <w:rFonts w:eastAsiaTheme="minorEastAsia"/>
          <w:lang w:eastAsia="zh-CN"/>
        </w:rPr>
        <w:t>DAI field</w:t>
      </w:r>
      <w:r w:rsidR="00193AF1" w:rsidRPr="00193AF1">
        <w:rPr>
          <w:rFonts w:eastAsiaTheme="minorEastAsia"/>
          <w:lang w:eastAsia="zh-CN"/>
        </w:rPr>
        <w:t>s</w:t>
      </w:r>
      <w:r w:rsidR="00193AF1">
        <w:rPr>
          <w:rFonts w:eastAsiaTheme="minorEastAsia"/>
          <w:lang w:eastAsia="zh-CN"/>
        </w:rPr>
        <w:t xml:space="preserve"> in the DCI apply</w:t>
      </w:r>
      <w:r w:rsidRPr="00193AF1">
        <w:rPr>
          <w:rFonts w:eastAsiaTheme="minorEastAsia"/>
          <w:lang w:eastAsia="zh-CN"/>
        </w:rPr>
        <w:t xml:space="preserve"> to a single PUSCH</w:t>
      </w:r>
    </w:p>
    <w:p w14:paraId="499BD04A" w14:textId="77777777" w:rsidR="00F06EE5" w:rsidRDefault="00F06EE5" w:rsidP="00F06EE5">
      <w:pPr>
        <w:widowControl/>
        <w:numPr>
          <w:ilvl w:val="1"/>
          <w:numId w:val="21"/>
        </w:numPr>
        <w:kinsoku/>
        <w:overflowPunct/>
        <w:autoSpaceDE/>
        <w:autoSpaceDN/>
        <w:adjustRightInd/>
        <w:spacing w:after="0"/>
        <w:jc w:val="left"/>
        <w:textAlignment w:val="auto"/>
        <w:rPr>
          <w:lang w:eastAsia="zh-CN"/>
        </w:rPr>
      </w:pPr>
      <w:r>
        <w:rPr>
          <w:rFonts w:eastAsiaTheme="minorEastAsia"/>
          <w:lang w:eastAsia="zh-CN"/>
        </w:rPr>
        <w:t xml:space="preserve">FFS: number of DCI formats supporting scheduling </w:t>
      </w:r>
      <w:r>
        <w:rPr>
          <w:lang w:eastAsia="zh-CN"/>
        </w:rPr>
        <w:t>multiple PUSCHs</w:t>
      </w:r>
    </w:p>
    <w:p w14:paraId="799294E0" w14:textId="77777777" w:rsidR="002E44EB" w:rsidRPr="002E44EB" w:rsidRDefault="002E44EB" w:rsidP="002E44EB">
      <w:pPr>
        <w:widowControl/>
        <w:numPr>
          <w:ilvl w:val="2"/>
          <w:numId w:val="21"/>
        </w:numPr>
        <w:kinsoku/>
        <w:overflowPunct/>
        <w:autoSpaceDE/>
        <w:autoSpaceDN/>
        <w:adjustRightInd/>
        <w:spacing w:after="0"/>
        <w:jc w:val="left"/>
        <w:textAlignment w:val="auto"/>
        <w:rPr>
          <w:rFonts w:eastAsiaTheme="minorEastAsia"/>
          <w:lang w:eastAsia="zh-CN"/>
        </w:rPr>
      </w:pPr>
      <w:r w:rsidRPr="002E44EB">
        <w:rPr>
          <w:rFonts w:eastAsiaTheme="minorEastAsia"/>
          <w:lang w:eastAsia="zh-CN"/>
        </w:rPr>
        <w:t xml:space="preserve">Option 1: Define two DCI formats 0_1A and 0_1B which support single-TTI scheduling and multi-TTI scheduling respectively. </w:t>
      </w:r>
    </w:p>
    <w:p w14:paraId="07664818" w14:textId="69ED6B2A" w:rsidR="002E44EB" w:rsidRDefault="002E44EB" w:rsidP="002E44EB">
      <w:pPr>
        <w:widowControl/>
        <w:numPr>
          <w:ilvl w:val="2"/>
          <w:numId w:val="21"/>
        </w:numPr>
        <w:kinsoku/>
        <w:overflowPunct/>
        <w:autoSpaceDE/>
        <w:autoSpaceDN/>
        <w:adjustRightInd/>
        <w:spacing w:after="0"/>
        <w:jc w:val="left"/>
        <w:textAlignment w:val="auto"/>
        <w:rPr>
          <w:rFonts w:eastAsiaTheme="minorEastAsia"/>
          <w:lang w:eastAsia="zh-CN"/>
        </w:rPr>
      </w:pPr>
      <w:r w:rsidRPr="002E44EB">
        <w:rPr>
          <w:rFonts w:eastAsiaTheme="minorEastAsia"/>
          <w:lang w:eastAsia="zh-CN"/>
        </w:rPr>
        <w:t>Option 2: Define one new DCI format 0_1C which supports dynamic switching between single-TTI scheduling and multi-TTI scheduling</w:t>
      </w:r>
    </w:p>
    <w:p w14:paraId="79E877CA" w14:textId="77777777" w:rsidR="002E44EB" w:rsidRDefault="002E44EB" w:rsidP="002E44EB">
      <w:pPr>
        <w:widowControl/>
        <w:numPr>
          <w:ilvl w:val="2"/>
          <w:numId w:val="21"/>
        </w:numPr>
        <w:kinsoku/>
        <w:overflowPunct/>
        <w:autoSpaceDE/>
        <w:autoSpaceDN/>
        <w:adjustRightInd/>
        <w:spacing w:after="0"/>
        <w:jc w:val="left"/>
        <w:textAlignment w:val="auto"/>
        <w:rPr>
          <w:rFonts w:eastAsiaTheme="minorEastAsia"/>
          <w:lang w:eastAsia="zh-CN"/>
        </w:rPr>
      </w:pPr>
      <w:r>
        <w:rPr>
          <w:rFonts w:eastAsiaTheme="minorEastAsia" w:hint="eastAsia"/>
          <w:lang w:eastAsia="zh-CN"/>
        </w:rPr>
        <w:t xml:space="preserve">FFS: </w:t>
      </w:r>
      <w:r>
        <w:rPr>
          <w:rFonts w:eastAsiaTheme="minorEastAsia"/>
          <w:lang w:eastAsia="zh-CN"/>
        </w:rPr>
        <w:t>d</w:t>
      </w:r>
      <w:r w:rsidRPr="002E44EB">
        <w:rPr>
          <w:rFonts w:eastAsiaTheme="minorEastAsia"/>
          <w:lang w:eastAsia="zh-CN"/>
        </w:rPr>
        <w:t>efinition of fallback DCI (0_0) for multi-TTI scheduling</w:t>
      </w:r>
    </w:p>
    <w:p w14:paraId="54350F5F" w14:textId="1A87CD6E" w:rsidR="00A72E9C" w:rsidRDefault="00A72E9C" w:rsidP="00A72E9C">
      <w:pPr>
        <w:widowControl/>
        <w:numPr>
          <w:ilvl w:val="1"/>
          <w:numId w:val="21"/>
        </w:numPr>
        <w:kinsoku/>
        <w:overflowPunct/>
        <w:autoSpaceDE/>
        <w:autoSpaceDN/>
        <w:adjustRightInd/>
        <w:spacing w:after="0"/>
        <w:jc w:val="left"/>
        <w:textAlignment w:val="auto"/>
        <w:rPr>
          <w:rFonts w:eastAsiaTheme="minorEastAsia"/>
          <w:lang w:eastAsia="zh-CN"/>
        </w:rPr>
      </w:pPr>
      <w:r>
        <w:rPr>
          <w:rFonts w:eastAsiaTheme="minorEastAsia"/>
          <w:lang w:eastAsia="zh-CN"/>
        </w:rPr>
        <w:t>Note: Indication of the LBT type and priority class is also present in the DCI</w:t>
      </w:r>
    </w:p>
    <w:p w14:paraId="55C42A2D" w14:textId="65DD0432" w:rsidR="00A72E9C" w:rsidRPr="002E44EB" w:rsidRDefault="00A72E9C" w:rsidP="00A72E9C">
      <w:pPr>
        <w:widowControl/>
        <w:numPr>
          <w:ilvl w:val="1"/>
          <w:numId w:val="21"/>
        </w:numPr>
        <w:kinsoku/>
        <w:overflowPunct/>
        <w:autoSpaceDE/>
        <w:autoSpaceDN/>
        <w:adjustRightInd/>
        <w:spacing w:after="0"/>
        <w:jc w:val="left"/>
        <w:textAlignment w:val="auto"/>
        <w:rPr>
          <w:rFonts w:eastAsiaTheme="minorEastAsia"/>
          <w:lang w:eastAsia="zh-CN"/>
        </w:rPr>
      </w:pPr>
      <w:r>
        <w:rPr>
          <w:rFonts w:eastAsiaTheme="minorEastAsia"/>
          <w:lang w:eastAsia="zh-CN"/>
        </w:rPr>
        <w:t>FFS: potential impact on MCS signalling for re-transmission</w:t>
      </w:r>
    </w:p>
    <w:p w14:paraId="66486DA0" w14:textId="77777777" w:rsidR="00F06EE5" w:rsidRPr="002E44EB" w:rsidRDefault="00F06EE5" w:rsidP="00FC4E4B"/>
    <w:p w14:paraId="03A28D0A" w14:textId="77777777" w:rsidR="00FC4E4B" w:rsidRDefault="00FC4E4B" w:rsidP="00FC4E4B"/>
    <w:p w14:paraId="0E095A0E" w14:textId="77777777" w:rsidR="0031270D" w:rsidRDefault="00434355">
      <w:pPr>
        <w:pStyle w:val="3"/>
      </w:pPr>
      <w:r>
        <w:rPr>
          <w:rFonts w:hint="eastAsia"/>
        </w:rPr>
        <w:t>PUSCH scheduling</w:t>
      </w:r>
    </w:p>
    <w:p w14:paraId="17D07F04" w14:textId="77777777" w:rsidR="0031270D" w:rsidRDefault="00434355">
      <w:r>
        <w:t xml:space="preserve">A </w:t>
      </w:r>
      <w:r>
        <w:rPr>
          <w:rFonts w:hint="eastAsia"/>
        </w:rPr>
        <w:t xml:space="preserve">proposal </w:t>
      </w:r>
      <w:r>
        <w:t xml:space="preserve">related to handling the longest COT </w:t>
      </w:r>
      <w:r>
        <w:rPr>
          <w:rFonts w:hint="eastAsia"/>
        </w:rPr>
        <w:t xml:space="preserve">was made to extend the </w:t>
      </w:r>
      <w:r>
        <w:t xml:space="preserve">number of bits in the UL PUSCH time domain resource assignment field to allow scheduling PUSCH with the longest COT, especially </w:t>
      </w:r>
      <w:r>
        <w:rPr>
          <w:bCs/>
          <w:lang w:eastAsia="zh-CN"/>
        </w:rPr>
        <w:t>to allow scheduling a PUSCH at the end of the longest COT where the scheduling PDCCH is received at the start of the COT</w:t>
      </w:r>
      <w:r>
        <w:t>:</w:t>
      </w:r>
    </w:p>
    <w:p w14:paraId="34A56B36" w14:textId="77777777" w:rsidR="0031270D" w:rsidRDefault="00434355">
      <w:pPr>
        <w:widowControl/>
        <w:numPr>
          <w:ilvl w:val="0"/>
          <w:numId w:val="8"/>
        </w:numPr>
        <w:kinsoku/>
        <w:overflowPunct/>
        <w:autoSpaceDE/>
        <w:autoSpaceDN/>
        <w:adjustRightInd/>
        <w:spacing w:after="0"/>
        <w:jc w:val="left"/>
        <w:textAlignment w:val="auto"/>
        <w:rPr>
          <w:bCs/>
          <w:lang w:eastAsia="zh-CN"/>
        </w:rPr>
      </w:pPr>
      <w:r>
        <w:rPr>
          <w:bCs/>
          <w:lang w:eastAsia="zh-CN"/>
        </w:rPr>
        <w:t>Increase</w:t>
      </w:r>
      <w:r>
        <w:rPr>
          <w:rFonts w:hint="eastAsia"/>
          <w:bCs/>
          <w:lang w:eastAsia="zh-CN"/>
        </w:rPr>
        <w:t xml:space="preserve"> the </w:t>
      </w:r>
      <w:r>
        <w:rPr>
          <w:bCs/>
          <w:lang w:eastAsia="zh-CN"/>
        </w:rPr>
        <w:t>number of bits in the UL PUSCH time domain resource assignment field</w:t>
      </w:r>
    </w:p>
    <w:p w14:paraId="490EB748" w14:textId="77777777" w:rsidR="0031270D" w:rsidRDefault="0031270D"/>
    <w:p w14:paraId="549A15A1" w14:textId="77777777" w:rsidR="0031270D" w:rsidRDefault="00434355">
      <w:r>
        <w:rPr>
          <w:rFonts w:hint="eastAsia"/>
        </w:rPr>
        <w:t>Companies</w:t>
      </w:r>
      <w:r>
        <w:t>’ views on this proposal:</w:t>
      </w:r>
    </w:p>
    <w:p w14:paraId="363C9E7A" w14:textId="77777777" w:rsidR="0031270D" w:rsidRDefault="00434355">
      <w:pPr>
        <w:pStyle w:val="af8"/>
        <w:numPr>
          <w:ilvl w:val="0"/>
          <w:numId w:val="8"/>
        </w:numPr>
      </w:pPr>
      <w:r>
        <w:rPr>
          <w:rFonts w:hint="eastAsia"/>
        </w:rPr>
        <w:t>Support: Qualcomm</w:t>
      </w:r>
    </w:p>
    <w:p w14:paraId="4E9871C1" w14:textId="77777777" w:rsidR="0031270D" w:rsidRDefault="00434355">
      <w:pPr>
        <w:pStyle w:val="af8"/>
        <w:numPr>
          <w:ilvl w:val="0"/>
          <w:numId w:val="8"/>
        </w:numPr>
      </w:pPr>
      <w:r>
        <w:t>No support: Erics</w:t>
      </w:r>
      <w:r w:rsidRPr="005F7696">
        <w:t>son, Intel</w:t>
      </w:r>
      <w:r w:rsidR="005F7696" w:rsidRPr="005F7696">
        <w:t xml:space="preserve"> (RAN1#96b), NTT Docomo (RAN1#96</w:t>
      </w:r>
      <w:r w:rsidR="005F7696">
        <w:t>b)</w:t>
      </w:r>
    </w:p>
    <w:p w14:paraId="4950E53C" w14:textId="77777777" w:rsidR="00F644EA" w:rsidRDefault="00F644EA"/>
    <w:p w14:paraId="3F770CC2" w14:textId="77777777" w:rsidR="00180219" w:rsidRPr="00180219" w:rsidRDefault="00180219">
      <w:r>
        <w:t xml:space="preserve">Companies’ views at RAN1#97 </w:t>
      </w:r>
      <w:r>
        <w:rPr>
          <w:rFonts w:hint="eastAsia"/>
        </w:rPr>
        <w:t>are summar</w:t>
      </w:r>
      <w:r>
        <w:t>ized</w:t>
      </w:r>
      <w:r>
        <w:rPr>
          <w:rFonts w:hint="eastAsia"/>
        </w:rPr>
        <w:t xml:space="preserve"> below:</w:t>
      </w:r>
    </w:p>
    <w:tbl>
      <w:tblPr>
        <w:tblStyle w:val="GridTable6Colorful-Accent11"/>
        <w:tblW w:w="9468" w:type="dxa"/>
        <w:tblLayout w:type="fixed"/>
        <w:tblLook w:val="00A0" w:firstRow="1" w:lastRow="0" w:firstColumn="1" w:lastColumn="0" w:noHBand="0" w:noVBand="0"/>
      </w:tblPr>
      <w:tblGrid>
        <w:gridCol w:w="2263"/>
        <w:gridCol w:w="7205"/>
      </w:tblGrid>
      <w:tr w:rsidR="00F644EA" w:rsidRPr="00D13376" w14:paraId="09FDF9F1" w14:textId="77777777" w:rsidTr="00F644E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55313FC6" w14:textId="77777777" w:rsidR="00F644EA" w:rsidRPr="00D13376" w:rsidRDefault="00F644EA" w:rsidP="00F644EA">
            <w:pPr>
              <w:jc w:val="left"/>
              <w:rPr>
                <w:sz w:val="18"/>
                <w:szCs w:val="18"/>
              </w:rPr>
            </w:pPr>
            <w:r w:rsidRPr="00D13376">
              <w:rPr>
                <w:rFonts w:hint="eastAsia"/>
                <w:sz w:val="18"/>
                <w:szCs w:val="18"/>
              </w:rPr>
              <w:t>Companie</w:t>
            </w:r>
            <w:r w:rsidRPr="00D13376">
              <w:rPr>
                <w:sz w:val="18"/>
                <w:szCs w:val="18"/>
              </w:rPr>
              <w:t>s</w:t>
            </w:r>
          </w:p>
        </w:tc>
        <w:tc>
          <w:tcPr>
            <w:tcW w:w="7205" w:type="dxa"/>
          </w:tcPr>
          <w:p w14:paraId="5D686BD7" w14:textId="77777777" w:rsidR="00F644EA" w:rsidRPr="00D13376" w:rsidRDefault="00F644EA" w:rsidP="00F644EA">
            <w:pPr>
              <w:jc w:val="left"/>
              <w:cnfStyle w:val="100000000000" w:firstRow="1" w:lastRow="0" w:firstColumn="0" w:lastColumn="0" w:oddVBand="0" w:evenVBand="0" w:oddHBand="0" w:evenHBand="0" w:firstRowFirstColumn="0" w:firstRowLastColumn="0" w:lastRowFirstColumn="0" w:lastRowLastColumn="0"/>
              <w:rPr>
                <w:sz w:val="18"/>
                <w:szCs w:val="18"/>
              </w:rPr>
            </w:pPr>
            <w:r w:rsidRPr="00D13376">
              <w:rPr>
                <w:rFonts w:hint="eastAsia"/>
                <w:sz w:val="18"/>
                <w:szCs w:val="18"/>
              </w:rPr>
              <w:t>Views</w:t>
            </w:r>
          </w:p>
        </w:tc>
      </w:tr>
      <w:tr w:rsidR="00F644EA" w:rsidRPr="00D13376" w14:paraId="679B98BB" w14:textId="77777777" w:rsidTr="00F644EA">
        <w:tc>
          <w:tcPr>
            <w:cnfStyle w:val="001000000000" w:firstRow="0" w:lastRow="0" w:firstColumn="1" w:lastColumn="0" w:oddVBand="0" w:evenVBand="0" w:oddHBand="0" w:evenHBand="0" w:firstRowFirstColumn="0" w:firstRowLastColumn="0" w:lastRowFirstColumn="0" w:lastRowLastColumn="0"/>
            <w:tcW w:w="2263" w:type="dxa"/>
          </w:tcPr>
          <w:p w14:paraId="6F6A3610" w14:textId="77777777" w:rsidR="00F644EA" w:rsidRPr="00D13376" w:rsidRDefault="00F644EA" w:rsidP="00F644EA">
            <w:pPr>
              <w:jc w:val="left"/>
              <w:rPr>
                <w:b w:val="0"/>
                <w:sz w:val="18"/>
                <w:szCs w:val="18"/>
              </w:rPr>
            </w:pPr>
            <w:r w:rsidRPr="00D13376">
              <w:rPr>
                <w:b w:val="0"/>
                <w:sz w:val="18"/>
                <w:szCs w:val="18"/>
              </w:rPr>
              <w:t>Qualcomm</w:t>
            </w:r>
          </w:p>
        </w:tc>
        <w:tc>
          <w:tcPr>
            <w:tcW w:w="7205" w:type="dxa"/>
          </w:tcPr>
          <w:p w14:paraId="58A907C3" w14:textId="77777777" w:rsidR="00F644EA" w:rsidRPr="00D13376" w:rsidRDefault="00D13376" w:rsidP="00D13376">
            <w:pPr>
              <w:cnfStyle w:val="000000000000" w:firstRow="0" w:lastRow="0" w:firstColumn="0" w:lastColumn="0" w:oddVBand="0" w:evenVBand="0" w:oddHBand="0" w:evenHBand="0" w:firstRowFirstColumn="0" w:firstRowLastColumn="0" w:lastRowFirstColumn="0" w:lastRowLastColumn="0"/>
              <w:rPr>
                <w:sz w:val="18"/>
                <w:szCs w:val="18"/>
              </w:rPr>
            </w:pPr>
            <w:r w:rsidRPr="00D13376">
              <w:rPr>
                <w:sz w:val="18"/>
                <w:szCs w:val="18"/>
              </w:rPr>
              <w:t>Number of bits in the UL PUSCH time domain resource assignment field are increased.</w:t>
            </w:r>
          </w:p>
        </w:tc>
      </w:tr>
      <w:tr w:rsidR="00F644EA" w:rsidRPr="00D13376" w14:paraId="3424929E" w14:textId="77777777" w:rsidTr="00F644EA">
        <w:tc>
          <w:tcPr>
            <w:cnfStyle w:val="001000000000" w:firstRow="0" w:lastRow="0" w:firstColumn="1" w:lastColumn="0" w:oddVBand="0" w:evenVBand="0" w:oddHBand="0" w:evenHBand="0" w:firstRowFirstColumn="0" w:firstRowLastColumn="0" w:lastRowFirstColumn="0" w:lastRowLastColumn="0"/>
            <w:tcW w:w="2263" w:type="dxa"/>
          </w:tcPr>
          <w:p w14:paraId="573F366B" w14:textId="77777777" w:rsidR="00F644EA" w:rsidRPr="00D13376" w:rsidRDefault="00F644EA" w:rsidP="00F644EA">
            <w:pPr>
              <w:jc w:val="left"/>
              <w:rPr>
                <w:b w:val="0"/>
                <w:sz w:val="18"/>
                <w:szCs w:val="18"/>
              </w:rPr>
            </w:pPr>
            <w:r w:rsidRPr="00D13376">
              <w:rPr>
                <w:b w:val="0"/>
                <w:sz w:val="18"/>
                <w:szCs w:val="18"/>
              </w:rPr>
              <w:t>Ericsson</w:t>
            </w:r>
          </w:p>
        </w:tc>
        <w:tc>
          <w:tcPr>
            <w:tcW w:w="7205" w:type="dxa"/>
          </w:tcPr>
          <w:p w14:paraId="2F1783B5" w14:textId="77777777" w:rsidR="00F644EA" w:rsidRPr="00D13376" w:rsidRDefault="00D13376" w:rsidP="00D13376">
            <w:pPr>
              <w:cnfStyle w:val="000000000000" w:firstRow="0" w:lastRow="0" w:firstColumn="0" w:lastColumn="0" w:oddVBand="0" w:evenVBand="0" w:oddHBand="0" w:evenHBand="0" w:firstRowFirstColumn="0" w:firstRowLastColumn="0" w:lastRowFirstColumn="0" w:lastRowLastColumn="0"/>
              <w:rPr>
                <w:sz w:val="18"/>
              </w:rPr>
            </w:pPr>
            <w:r>
              <w:rPr>
                <w:sz w:val="18"/>
              </w:rPr>
              <w:t>Observation 5: It is not clear if extension of the PUSCH time resources critically needed.</w:t>
            </w:r>
          </w:p>
        </w:tc>
      </w:tr>
    </w:tbl>
    <w:p w14:paraId="7A198565" w14:textId="77777777" w:rsidR="0031270D" w:rsidRDefault="0031270D">
      <w:pPr>
        <w:rPr>
          <w:rFonts w:eastAsia="MS Mincho"/>
          <w:lang w:eastAsia="ja-JP"/>
        </w:rPr>
      </w:pPr>
    </w:p>
    <w:p w14:paraId="401F7744" w14:textId="77777777" w:rsidR="0031270D" w:rsidRDefault="00434355">
      <w:pPr>
        <w:pStyle w:val="3"/>
      </w:pPr>
      <w:r>
        <w:t>2-stage UL grant</w:t>
      </w:r>
    </w:p>
    <w:p w14:paraId="122F440C" w14:textId="77777777" w:rsidR="0031270D" w:rsidRDefault="0031270D"/>
    <w:p w14:paraId="3A5239C1" w14:textId="77777777" w:rsidR="0031270D" w:rsidRDefault="00434355">
      <w:r>
        <w:rPr>
          <w:rFonts w:hint="eastAsia"/>
        </w:rPr>
        <w:t xml:space="preserve">2-stage </w:t>
      </w:r>
      <w:r>
        <w:t xml:space="preserve">UL </w:t>
      </w:r>
      <w:r>
        <w:rPr>
          <w:rFonts w:hint="eastAsia"/>
        </w:rPr>
        <w:t xml:space="preserve">grant is supported in LTE eLAA. </w:t>
      </w:r>
      <w:r>
        <w:t>Several companies proposed</w:t>
      </w:r>
      <w:r>
        <w:rPr>
          <w:rFonts w:hint="eastAsia"/>
        </w:rPr>
        <w:t xml:space="preserve"> defining a 2-stage UL grant</w:t>
      </w:r>
      <w:r>
        <w:t xml:space="preserve"> for NR-U, to allow a UE to be ready to transmit the PUSCH right after receiving the second grant</w:t>
      </w:r>
      <w:r>
        <w:rPr>
          <w:rFonts w:hint="eastAsia"/>
        </w:rPr>
        <w:t>.</w:t>
      </w:r>
    </w:p>
    <w:p w14:paraId="7F7E8032" w14:textId="77777777" w:rsidR="0031270D" w:rsidRDefault="0031270D"/>
    <w:p w14:paraId="3308EB43" w14:textId="77777777" w:rsidR="00180219" w:rsidRPr="00180219" w:rsidRDefault="00180219">
      <w:r>
        <w:t xml:space="preserve">Companies’ views at RAN1#97 </w:t>
      </w:r>
      <w:r>
        <w:rPr>
          <w:rFonts w:hint="eastAsia"/>
        </w:rPr>
        <w:t>are summar</w:t>
      </w:r>
      <w:r>
        <w:t>ized</w:t>
      </w:r>
      <w:r>
        <w:rPr>
          <w:rFonts w:hint="eastAsia"/>
        </w:rPr>
        <w:t xml:space="preserve"> below:</w:t>
      </w:r>
    </w:p>
    <w:tbl>
      <w:tblPr>
        <w:tblStyle w:val="GridTable6Colorful-Accent11"/>
        <w:tblW w:w="9468" w:type="dxa"/>
        <w:tblLayout w:type="fixed"/>
        <w:tblLook w:val="00A0" w:firstRow="1" w:lastRow="0" w:firstColumn="1" w:lastColumn="0" w:noHBand="0" w:noVBand="0"/>
      </w:tblPr>
      <w:tblGrid>
        <w:gridCol w:w="2263"/>
        <w:gridCol w:w="7205"/>
      </w:tblGrid>
      <w:tr w:rsidR="00F644EA" w:rsidRPr="00F92104" w14:paraId="2289BFE2" w14:textId="77777777" w:rsidTr="00F644E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78362ECC" w14:textId="77777777" w:rsidR="00F644EA" w:rsidRPr="00F92104" w:rsidRDefault="00F644EA" w:rsidP="00F644EA">
            <w:pPr>
              <w:jc w:val="left"/>
              <w:rPr>
                <w:sz w:val="18"/>
                <w:szCs w:val="18"/>
              </w:rPr>
            </w:pPr>
            <w:r w:rsidRPr="00F92104">
              <w:rPr>
                <w:rFonts w:hint="eastAsia"/>
                <w:sz w:val="18"/>
                <w:szCs w:val="18"/>
              </w:rPr>
              <w:t>Companie</w:t>
            </w:r>
            <w:r w:rsidRPr="00F92104">
              <w:rPr>
                <w:sz w:val="18"/>
                <w:szCs w:val="18"/>
              </w:rPr>
              <w:t>s</w:t>
            </w:r>
          </w:p>
        </w:tc>
        <w:tc>
          <w:tcPr>
            <w:tcW w:w="7205" w:type="dxa"/>
          </w:tcPr>
          <w:p w14:paraId="51AE308F" w14:textId="77777777" w:rsidR="00F644EA" w:rsidRPr="00F92104" w:rsidRDefault="00F644EA" w:rsidP="00F644EA">
            <w:pPr>
              <w:jc w:val="left"/>
              <w:cnfStyle w:val="100000000000" w:firstRow="1" w:lastRow="0" w:firstColumn="0" w:lastColumn="0" w:oddVBand="0" w:evenVBand="0" w:oddHBand="0" w:evenHBand="0" w:firstRowFirstColumn="0" w:firstRowLastColumn="0" w:lastRowFirstColumn="0" w:lastRowLastColumn="0"/>
              <w:rPr>
                <w:sz w:val="18"/>
                <w:szCs w:val="18"/>
              </w:rPr>
            </w:pPr>
            <w:r w:rsidRPr="00F92104">
              <w:rPr>
                <w:rFonts w:hint="eastAsia"/>
                <w:sz w:val="18"/>
                <w:szCs w:val="18"/>
              </w:rPr>
              <w:t>Views</w:t>
            </w:r>
          </w:p>
        </w:tc>
      </w:tr>
      <w:tr w:rsidR="00F644EA" w:rsidRPr="00F92104" w14:paraId="72237871" w14:textId="77777777" w:rsidTr="00F644EA">
        <w:tc>
          <w:tcPr>
            <w:cnfStyle w:val="001000000000" w:firstRow="0" w:lastRow="0" w:firstColumn="1" w:lastColumn="0" w:oddVBand="0" w:evenVBand="0" w:oddHBand="0" w:evenHBand="0" w:firstRowFirstColumn="0" w:firstRowLastColumn="0" w:lastRowFirstColumn="0" w:lastRowLastColumn="0"/>
            <w:tcW w:w="2263" w:type="dxa"/>
          </w:tcPr>
          <w:p w14:paraId="19930417" w14:textId="77777777" w:rsidR="00F644EA" w:rsidRPr="00F92104" w:rsidRDefault="00F644EA" w:rsidP="00F644EA">
            <w:pPr>
              <w:jc w:val="left"/>
              <w:rPr>
                <w:b w:val="0"/>
                <w:sz w:val="18"/>
                <w:szCs w:val="18"/>
              </w:rPr>
            </w:pPr>
            <w:r w:rsidRPr="00F92104">
              <w:rPr>
                <w:b w:val="0"/>
                <w:sz w:val="18"/>
                <w:szCs w:val="18"/>
              </w:rPr>
              <w:t>ZTE, sanechips</w:t>
            </w:r>
          </w:p>
        </w:tc>
        <w:tc>
          <w:tcPr>
            <w:tcW w:w="7205" w:type="dxa"/>
          </w:tcPr>
          <w:p w14:paraId="3810A8AB" w14:textId="77777777" w:rsidR="00F644EA" w:rsidRPr="00F92104"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F92104" w14:paraId="51500B86" w14:textId="77777777" w:rsidTr="00F644EA">
        <w:tc>
          <w:tcPr>
            <w:cnfStyle w:val="001000000000" w:firstRow="0" w:lastRow="0" w:firstColumn="1" w:lastColumn="0" w:oddVBand="0" w:evenVBand="0" w:oddHBand="0" w:evenHBand="0" w:firstRowFirstColumn="0" w:firstRowLastColumn="0" w:lastRowFirstColumn="0" w:lastRowLastColumn="0"/>
            <w:tcW w:w="2263" w:type="dxa"/>
          </w:tcPr>
          <w:p w14:paraId="55D07C76" w14:textId="77777777" w:rsidR="00F644EA" w:rsidRPr="00F92104" w:rsidRDefault="00F644EA" w:rsidP="00F644EA">
            <w:pPr>
              <w:jc w:val="left"/>
              <w:rPr>
                <w:b w:val="0"/>
                <w:sz w:val="18"/>
                <w:szCs w:val="18"/>
              </w:rPr>
            </w:pPr>
            <w:r w:rsidRPr="00F92104">
              <w:rPr>
                <w:b w:val="0"/>
                <w:sz w:val="18"/>
                <w:szCs w:val="18"/>
              </w:rPr>
              <w:t>Huawei, HiSilicon</w:t>
            </w:r>
          </w:p>
        </w:tc>
        <w:tc>
          <w:tcPr>
            <w:tcW w:w="7205" w:type="dxa"/>
          </w:tcPr>
          <w:p w14:paraId="3A43ACFC" w14:textId="77777777" w:rsidR="00F644EA" w:rsidRPr="00F92104"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F92104" w14:paraId="2F061D06" w14:textId="77777777" w:rsidTr="00F644EA">
        <w:tc>
          <w:tcPr>
            <w:cnfStyle w:val="001000000000" w:firstRow="0" w:lastRow="0" w:firstColumn="1" w:lastColumn="0" w:oddVBand="0" w:evenVBand="0" w:oddHBand="0" w:evenHBand="0" w:firstRowFirstColumn="0" w:firstRowLastColumn="0" w:lastRowFirstColumn="0" w:lastRowLastColumn="0"/>
            <w:tcW w:w="2263" w:type="dxa"/>
          </w:tcPr>
          <w:p w14:paraId="06D6F491" w14:textId="77777777" w:rsidR="00F644EA" w:rsidRPr="00F92104" w:rsidRDefault="00F644EA" w:rsidP="00F644EA">
            <w:pPr>
              <w:jc w:val="left"/>
              <w:rPr>
                <w:b w:val="0"/>
                <w:sz w:val="18"/>
                <w:szCs w:val="18"/>
              </w:rPr>
            </w:pPr>
            <w:r w:rsidRPr="00F92104">
              <w:rPr>
                <w:b w:val="0"/>
                <w:sz w:val="18"/>
                <w:szCs w:val="18"/>
              </w:rPr>
              <w:t>vivo</w:t>
            </w:r>
          </w:p>
        </w:tc>
        <w:tc>
          <w:tcPr>
            <w:tcW w:w="7205" w:type="dxa"/>
          </w:tcPr>
          <w:p w14:paraId="7F710CD4" w14:textId="77777777" w:rsidR="00F644EA" w:rsidRPr="00F92104"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F92104" w14:paraId="41FC803B" w14:textId="77777777" w:rsidTr="00F644EA">
        <w:tc>
          <w:tcPr>
            <w:cnfStyle w:val="001000000000" w:firstRow="0" w:lastRow="0" w:firstColumn="1" w:lastColumn="0" w:oddVBand="0" w:evenVBand="0" w:oddHBand="0" w:evenHBand="0" w:firstRowFirstColumn="0" w:firstRowLastColumn="0" w:lastRowFirstColumn="0" w:lastRowLastColumn="0"/>
            <w:tcW w:w="2263" w:type="dxa"/>
          </w:tcPr>
          <w:p w14:paraId="18943A56" w14:textId="77777777" w:rsidR="00F644EA" w:rsidRPr="00F92104" w:rsidRDefault="00F644EA" w:rsidP="00F644EA">
            <w:pPr>
              <w:jc w:val="left"/>
              <w:rPr>
                <w:b w:val="0"/>
                <w:sz w:val="18"/>
                <w:szCs w:val="18"/>
              </w:rPr>
            </w:pPr>
            <w:r w:rsidRPr="00F92104">
              <w:rPr>
                <w:b w:val="0"/>
                <w:sz w:val="18"/>
                <w:szCs w:val="18"/>
              </w:rPr>
              <w:t>NTT DoCoMo</w:t>
            </w:r>
          </w:p>
        </w:tc>
        <w:tc>
          <w:tcPr>
            <w:tcW w:w="7205" w:type="dxa"/>
          </w:tcPr>
          <w:p w14:paraId="098EAFD7" w14:textId="77777777" w:rsidR="00F644EA" w:rsidRPr="00F92104" w:rsidRDefault="00D642A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r w:rsidRPr="00D642AA">
              <w:rPr>
                <w:sz w:val="18"/>
                <w:szCs w:val="18"/>
              </w:rPr>
              <w:t>LTE-LAA supports 2-stage UL grant mechanism since UL scheduling delay is 4ms in LTE and PUSCH transmission may not be within the eNB-initiated COT containing UL grant transmission. In NR, UL scheduling delay is much shorter than that in LTE, and hence the necessity of 2-stage UL grant mechanism seems unclear. Considering the NR-U design principle discussed in section 2.1, we think 2-stage UL grant for NR-U should be deprioritized in Rel-16</w:t>
            </w:r>
            <w:r>
              <w:rPr>
                <w:sz w:val="18"/>
                <w:szCs w:val="18"/>
              </w:rPr>
              <w:t>.</w:t>
            </w:r>
          </w:p>
        </w:tc>
      </w:tr>
      <w:tr w:rsidR="00F644EA" w:rsidRPr="00F92104" w14:paraId="7C5E00F8" w14:textId="77777777" w:rsidTr="00F644EA">
        <w:tc>
          <w:tcPr>
            <w:cnfStyle w:val="001000000000" w:firstRow="0" w:lastRow="0" w:firstColumn="1" w:lastColumn="0" w:oddVBand="0" w:evenVBand="0" w:oddHBand="0" w:evenHBand="0" w:firstRowFirstColumn="0" w:firstRowLastColumn="0" w:lastRowFirstColumn="0" w:lastRowLastColumn="0"/>
            <w:tcW w:w="2263" w:type="dxa"/>
          </w:tcPr>
          <w:p w14:paraId="0ED028F5" w14:textId="77777777" w:rsidR="00F644EA" w:rsidRPr="00F92104" w:rsidRDefault="00F644EA" w:rsidP="00F644EA">
            <w:pPr>
              <w:jc w:val="left"/>
              <w:rPr>
                <w:b w:val="0"/>
                <w:sz w:val="18"/>
                <w:szCs w:val="18"/>
              </w:rPr>
            </w:pPr>
            <w:r w:rsidRPr="00F92104">
              <w:rPr>
                <w:b w:val="0"/>
                <w:sz w:val="18"/>
                <w:szCs w:val="18"/>
              </w:rPr>
              <w:t>Panasonic</w:t>
            </w:r>
          </w:p>
        </w:tc>
        <w:tc>
          <w:tcPr>
            <w:tcW w:w="7205" w:type="dxa"/>
          </w:tcPr>
          <w:p w14:paraId="62C00A74" w14:textId="77777777" w:rsidR="00F644EA" w:rsidRPr="00F92104"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F92104" w14:paraId="5788D810" w14:textId="77777777" w:rsidTr="00F644EA">
        <w:tc>
          <w:tcPr>
            <w:cnfStyle w:val="001000000000" w:firstRow="0" w:lastRow="0" w:firstColumn="1" w:lastColumn="0" w:oddVBand="0" w:evenVBand="0" w:oddHBand="0" w:evenHBand="0" w:firstRowFirstColumn="0" w:firstRowLastColumn="0" w:lastRowFirstColumn="0" w:lastRowLastColumn="0"/>
            <w:tcW w:w="2263" w:type="dxa"/>
          </w:tcPr>
          <w:p w14:paraId="3D581B76" w14:textId="77777777" w:rsidR="00F644EA" w:rsidRPr="00F92104" w:rsidRDefault="00F644EA" w:rsidP="00F644EA">
            <w:pPr>
              <w:jc w:val="left"/>
              <w:rPr>
                <w:b w:val="0"/>
                <w:sz w:val="18"/>
                <w:szCs w:val="18"/>
              </w:rPr>
            </w:pPr>
            <w:r w:rsidRPr="00F92104">
              <w:rPr>
                <w:b w:val="0"/>
                <w:sz w:val="18"/>
                <w:szCs w:val="18"/>
              </w:rPr>
              <w:t>Lenovo, Motorola Mobility</w:t>
            </w:r>
          </w:p>
        </w:tc>
        <w:tc>
          <w:tcPr>
            <w:tcW w:w="7205" w:type="dxa"/>
          </w:tcPr>
          <w:p w14:paraId="782250F6" w14:textId="77777777" w:rsidR="00F644EA" w:rsidRPr="00F92104"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F92104" w14:paraId="7A3C0541" w14:textId="77777777" w:rsidTr="00F644EA">
        <w:tc>
          <w:tcPr>
            <w:cnfStyle w:val="001000000000" w:firstRow="0" w:lastRow="0" w:firstColumn="1" w:lastColumn="0" w:oddVBand="0" w:evenVBand="0" w:oddHBand="0" w:evenHBand="0" w:firstRowFirstColumn="0" w:firstRowLastColumn="0" w:lastRowFirstColumn="0" w:lastRowLastColumn="0"/>
            <w:tcW w:w="2263" w:type="dxa"/>
          </w:tcPr>
          <w:p w14:paraId="37D5D0D4" w14:textId="77777777" w:rsidR="00F644EA" w:rsidRPr="00F92104" w:rsidRDefault="00F644EA" w:rsidP="00F644EA">
            <w:pPr>
              <w:jc w:val="left"/>
              <w:rPr>
                <w:b w:val="0"/>
                <w:sz w:val="18"/>
                <w:szCs w:val="18"/>
              </w:rPr>
            </w:pPr>
            <w:r w:rsidRPr="00F92104">
              <w:rPr>
                <w:b w:val="0"/>
                <w:sz w:val="18"/>
                <w:szCs w:val="18"/>
              </w:rPr>
              <w:t>Spreadtrum</w:t>
            </w:r>
          </w:p>
        </w:tc>
        <w:tc>
          <w:tcPr>
            <w:tcW w:w="7205" w:type="dxa"/>
          </w:tcPr>
          <w:p w14:paraId="20B927E3" w14:textId="77777777" w:rsidR="00F644EA" w:rsidRPr="00F92104"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F92104" w14:paraId="41CF6F40" w14:textId="77777777" w:rsidTr="00F644EA">
        <w:tc>
          <w:tcPr>
            <w:cnfStyle w:val="001000000000" w:firstRow="0" w:lastRow="0" w:firstColumn="1" w:lastColumn="0" w:oddVBand="0" w:evenVBand="0" w:oddHBand="0" w:evenHBand="0" w:firstRowFirstColumn="0" w:firstRowLastColumn="0" w:lastRowFirstColumn="0" w:lastRowLastColumn="0"/>
            <w:tcW w:w="2263" w:type="dxa"/>
          </w:tcPr>
          <w:p w14:paraId="6BA28DFD" w14:textId="77777777" w:rsidR="00F644EA" w:rsidRPr="00F92104" w:rsidRDefault="00F644EA" w:rsidP="00F644EA">
            <w:pPr>
              <w:jc w:val="left"/>
              <w:rPr>
                <w:b w:val="0"/>
                <w:sz w:val="18"/>
                <w:szCs w:val="18"/>
              </w:rPr>
            </w:pPr>
            <w:r w:rsidRPr="00F92104">
              <w:rPr>
                <w:b w:val="0"/>
                <w:sz w:val="18"/>
                <w:szCs w:val="18"/>
              </w:rPr>
              <w:t>NEC</w:t>
            </w:r>
          </w:p>
        </w:tc>
        <w:tc>
          <w:tcPr>
            <w:tcW w:w="7205" w:type="dxa"/>
          </w:tcPr>
          <w:p w14:paraId="562E1B05" w14:textId="77777777" w:rsidR="00F644EA" w:rsidRPr="00F92104"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F92104" w14:paraId="6DB118B9" w14:textId="77777777" w:rsidTr="00F644EA">
        <w:tc>
          <w:tcPr>
            <w:cnfStyle w:val="001000000000" w:firstRow="0" w:lastRow="0" w:firstColumn="1" w:lastColumn="0" w:oddVBand="0" w:evenVBand="0" w:oddHBand="0" w:evenHBand="0" w:firstRowFirstColumn="0" w:firstRowLastColumn="0" w:lastRowFirstColumn="0" w:lastRowLastColumn="0"/>
            <w:tcW w:w="2263" w:type="dxa"/>
          </w:tcPr>
          <w:p w14:paraId="4DEBBB52" w14:textId="77777777" w:rsidR="00F644EA" w:rsidRPr="00F92104" w:rsidRDefault="00F644EA" w:rsidP="00F644EA">
            <w:pPr>
              <w:jc w:val="left"/>
              <w:rPr>
                <w:b w:val="0"/>
                <w:sz w:val="18"/>
                <w:szCs w:val="18"/>
              </w:rPr>
            </w:pPr>
            <w:r w:rsidRPr="00F92104">
              <w:rPr>
                <w:b w:val="0"/>
                <w:sz w:val="18"/>
                <w:szCs w:val="18"/>
              </w:rPr>
              <w:lastRenderedPageBreak/>
              <w:t>Fujitsu</w:t>
            </w:r>
          </w:p>
        </w:tc>
        <w:tc>
          <w:tcPr>
            <w:tcW w:w="7205" w:type="dxa"/>
          </w:tcPr>
          <w:p w14:paraId="677E2728" w14:textId="77777777" w:rsidR="00F644EA" w:rsidRPr="00F92104" w:rsidRDefault="00F92104" w:rsidP="00F644EA">
            <w:pPr>
              <w:jc w:val="left"/>
              <w:cnfStyle w:val="000000000000" w:firstRow="0" w:lastRow="0" w:firstColumn="0" w:lastColumn="0" w:oddVBand="0" w:evenVBand="0" w:oddHBand="0" w:evenHBand="0" w:firstRowFirstColumn="0" w:firstRowLastColumn="0" w:lastRowFirstColumn="0" w:lastRowLastColumn="0"/>
              <w:rPr>
                <w:sz w:val="18"/>
                <w:szCs w:val="18"/>
              </w:rPr>
            </w:pPr>
            <w:r w:rsidRPr="00F92104">
              <w:rPr>
                <w:sz w:val="18"/>
                <w:szCs w:val="18"/>
              </w:rPr>
              <w:t>NR-U supports two-stage grant mechanism</w:t>
            </w:r>
          </w:p>
        </w:tc>
      </w:tr>
      <w:tr w:rsidR="00F644EA" w:rsidRPr="00F92104" w14:paraId="2C89AE1E" w14:textId="77777777" w:rsidTr="00F644EA">
        <w:tc>
          <w:tcPr>
            <w:cnfStyle w:val="001000000000" w:firstRow="0" w:lastRow="0" w:firstColumn="1" w:lastColumn="0" w:oddVBand="0" w:evenVBand="0" w:oddHBand="0" w:evenHBand="0" w:firstRowFirstColumn="0" w:firstRowLastColumn="0" w:lastRowFirstColumn="0" w:lastRowLastColumn="0"/>
            <w:tcW w:w="2263" w:type="dxa"/>
          </w:tcPr>
          <w:p w14:paraId="3E0E6053" w14:textId="77777777" w:rsidR="00F644EA" w:rsidRPr="00F92104" w:rsidRDefault="00F644EA" w:rsidP="00F644EA">
            <w:pPr>
              <w:jc w:val="left"/>
              <w:rPr>
                <w:b w:val="0"/>
                <w:sz w:val="18"/>
                <w:szCs w:val="18"/>
              </w:rPr>
            </w:pPr>
            <w:r w:rsidRPr="00F92104">
              <w:rPr>
                <w:b w:val="0"/>
                <w:sz w:val="18"/>
                <w:szCs w:val="18"/>
              </w:rPr>
              <w:t>OPPO</w:t>
            </w:r>
          </w:p>
        </w:tc>
        <w:tc>
          <w:tcPr>
            <w:tcW w:w="7205" w:type="dxa"/>
          </w:tcPr>
          <w:p w14:paraId="48923861" w14:textId="77777777" w:rsidR="00F644EA" w:rsidRPr="00F92104" w:rsidRDefault="00A41519" w:rsidP="00F644EA">
            <w:pPr>
              <w:jc w:val="left"/>
              <w:cnfStyle w:val="000000000000" w:firstRow="0" w:lastRow="0" w:firstColumn="0" w:lastColumn="0" w:oddVBand="0" w:evenVBand="0" w:oddHBand="0" w:evenHBand="0" w:firstRowFirstColumn="0" w:firstRowLastColumn="0" w:lastRowFirstColumn="0" w:lastRowLastColumn="0"/>
              <w:rPr>
                <w:sz w:val="18"/>
                <w:szCs w:val="18"/>
              </w:rPr>
            </w:pPr>
            <w:r>
              <w:rPr>
                <w:sz w:val="18"/>
              </w:rPr>
              <w:t>Unless clear benefits are provided, 2-satge UL grant for PUSCH without msg3 should not be supported</w:t>
            </w:r>
          </w:p>
        </w:tc>
      </w:tr>
      <w:tr w:rsidR="00F644EA" w:rsidRPr="00F92104" w14:paraId="35EF4FEA" w14:textId="77777777" w:rsidTr="00F644EA">
        <w:tc>
          <w:tcPr>
            <w:cnfStyle w:val="001000000000" w:firstRow="0" w:lastRow="0" w:firstColumn="1" w:lastColumn="0" w:oddVBand="0" w:evenVBand="0" w:oddHBand="0" w:evenHBand="0" w:firstRowFirstColumn="0" w:firstRowLastColumn="0" w:lastRowFirstColumn="0" w:lastRowLastColumn="0"/>
            <w:tcW w:w="2263" w:type="dxa"/>
          </w:tcPr>
          <w:p w14:paraId="38E97650" w14:textId="77777777" w:rsidR="00F644EA" w:rsidRPr="00F92104" w:rsidRDefault="00F644EA" w:rsidP="00F644EA">
            <w:pPr>
              <w:jc w:val="left"/>
              <w:rPr>
                <w:b w:val="0"/>
                <w:sz w:val="18"/>
                <w:szCs w:val="18"/>
              </w:rPr>
            </w:pPr>
            <w:r w:rsidRPr="00F92104">
              <w:rPr>
                <w:b w:val="0"/>
                <w:sz w:val="18"/>
                <w:szCs w:val="18"/>
              </w:rPr>
              <w:t>MediaTek</w:t>
            </w:r>
          </w:p>
        </w:tc>
        <w:tc>
          <w:tcPr>
            <w:tcW w:w="7205" w:type="dxa"/>
          </w:tcPr>
          <w:p w14:paraId="6F6CA47D" w14:textId="77777777" w:rsidR="00F644EA" w:rsidRPr="00F92104"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F92104" w14:paraId="4FEB1C5E" w14:textId="77777777" w:rsidTr="00F644EA">
        <w:tc>
          <w:tcPr>
            <w:cnfStyle w:val="001000000000" w:firstRow="0" w:lastRow="0" w:firstColumn="1" w:lastColumn="0" w:oddVBand="0" w:evenVBand="0" w:oddHBand="0" w:evenHBand="0" w:firstRowFirstColumn="0" w:firstRowLastColumn="0" w:lastRowFirstColumn="0" w:lastRowLastColumn="0"/>
            <w:tcW w:w="2263" w:type="dxa"/>
          </w:tcPr>
          <w:p w14:paraId="38D98B44" w14:textId="77777777" w:rsidR="00F644EA" w:rsidRPr="00F92104" w:rsidRDefault="00F644EA" w:rsidP="00F644EA">
            <w:pPr>
              <w:jc w:val="left"/>
              <w:rPr>
                <w:b w:val="0"/>
                <w:sz w:val="18"/>
                <w:szCs w:val="18"/>
              </w:rPr>
            </w:pPr>
            <w:r w:rsidRPr="00F92104">
              <w:rPr>
                <w:b w:val="0"/>
                <w:sz w:val="18"/>
                <w:szCs w:val="18"/>
              </w:rPr>
              <w:t>Nokia, Nokia Shanghai Bell</w:t>
            </w:r>
          </w:p>
        </w:tc>
        <w:tc>
          <w:tcPr>
            <w:tcW w:w="7205" w:type="dxa"/>
          </w:tcPr>
          <w:p w14:paraId="0CC07F95" w14:textId="77777777" w:rsidR="00F644EA" w:rsidRPr="00F92104" w:rsidRDefault="000919BC" w:rsidP="00F644EA">
            <w:pPr>
              <w:jc w:val="left"/>
              <w:cnfStyle w:val="000000000000" w:firstRow="0" w:lastRow="0" w:firstColumn="0" w:lastColumn="0" w:oddVBand="0" w:evenVBand="0" w:oddHBand="0" w:evenHBand="0" w:firstRowFirstColumn="0" w:firstRowLastColumn="0" w:lastRowFirstColumn="0" w:lastRowLastColumn="0"/>
              <w:rPr>
                <w:sz w:val="18"/>
                <w:szCs w:val="18"/>
              </w:rPr>
            </w:pPr>
            <w:r w:rsidRPr="000919BC">
              <w:rPr>
                <w:sz w:val="18"/>
                <w:szCs w:val="18"/>
              </w:rPr>
              <w:t>Proposal 1: 2-stage scheduling is supported for NR-U uplink.</w:t>
            </w:r>
          </w:p>
        </w:tc>
      </w:tr>
      <w:tr w:rsidR="00F644EA" w:rsidRPr="00F92104" w14:paraId="0E2BA21B" w14:textId="77777777" w:rsidTr="00F644EA">
        <w:tc>
          <w:tcPr>
            <w:cnfStyle w:val="001000000000" w:firstRow="0" w:lastRow="0" w:firstColumn="1" w:lastColumn="0" w:oddVBand="0" w:evenVBand="0" w:oddHBand="0" w:evenHBand="0" w:firstRowFirstColumn="0" w:firstRowLastColumn="0" w:lastRowFirstColumn="0" w:lastRowLastColumn="0"/>
            <w:tcW w:w="2263" w:type="dxa"/>
          </w:tcPr>
          <w:p w14:paraId="09AC268E" w14:textId="77777777" w:rsidR="00F644EA" w:rsidRPr="00F92104" w:rsidRDefault="00F644EA" w:rsidP="00F644EA">
            <w:pPr>
              <w:jc w:val="left"/>
              <w:rPr>
                <w:b w:val="0"/>
                <w:sz w:val="18"/>
                <w:szCs w:val="18"/>
              </w:rPr>
            </w:pPr>
            <w:r w:rsidRPr="00F92104">
              <w:rPr>
                <w:b w:val="0"/>
                <w:sz w:val="18"/>
                <w:szCs w:val="18"/>
              </w:rPr>
              <w:t>LGE</w:t>
            </w:r>
          </w:p>
        </w:tc>
        <w:tc>
          <w:tcPr>
            <w:tcW w:w="7205" w:type="dxa"/>
          </w:tcPr>
          <w:p w14:paraId="2C4FD859" w14:textId="77777777" w:rsidR="00F644EA" w:rsidRPr="00F92104"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F92104" w14:paraId="59888409" w14:textId="77777777" w:rsidTr="00F644EA">
        <w:tc>
          <w:tcPr>
            <w:cnfStyle w:val="001000000000" w:firstRow="0" w:lastRow="0" w:firstColumn="1" w:lastColumn="0" w:oddVBand="0" w:evenVBand="0" w:oddHBand="0" w:evenHBand="0" w:firstRowFirstColumn="0" w:firstRowLastColumn="0" w:lastRowFirstColumn="0" w:lastRowLastColumn="0"/>
            <w:tcW w:w="2263" w:type="dxa"/>
          </w:tcPr>
          <w:p w14:paraId="3AF69C22" w14:textId="77777777" w:rsidR="00F644EA" w:rsidRPr="00F92104" w:rsidRDefault="00F644EA" w:rsidP="00F644EA">
            <w:pPr>
              <w:jc w:val="left"/>
              <w:rPr>
                <w:b w:val="0"/>
                <w:sz w:val="18"/>
                <w:szCs w:val="18"/>
              </w:rPr>
            </w:pPr>
            <w:r w:rsidRPr="00F92104">
              <w:rPr>
                <w:b w:val="0"/>
                <w:sz w:val="18"/>
                <w:szCs w:val="18"/>
              </w:rPr>
              <w:t>InterDigital</w:t>
            </w:r>
          </w:p>
        </w:tc>
        <w:tc>
          <w:tcPr>
            <w:tcW w:w="7205" w:type="dxa"/>
          </w:tcPr>
          <w:p w14:paraId="21D09247" w14:textId="77777777" w:rsidR="00F644EA" w:rsidRPr="00F92104"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F92104" w14:paraId="04056809" w14:textId="77777777" w:rsidTr="00F644EA">
        <w:tc>
          <w:tcPr>
            <w:cnfStyle w:val="001000000000" w:firstRow="0" w:lastRow="0" w:firstColumn="1" w:lastColumn="0" w:oddVBand="0" w:evenVBand="0" w:oddHBand="0" w:evenHBand="0" w:firstRowFirstColumn="0" w:firstRowLastColumn="0" w:lastRowFirstColumn="0" w:lastRowLastColumn="0"/>
            <w:tcW w:w="2263" w:type="dxa"/>
          </w:tcPr>
          <w:p w14:paraId="653E29BB" w14:textId="77777777" w:rsidR="00F644EA" w:rsidRPr="00F92104" w:rsidRDefault="00F644EA" w:rsidP="00F644EA">
            <w:pPr>
              <w:jc w:val="left"/>
              <w:rPr>
                <w:b w:val="0"/>
                <w:sz w:val="18"/>
                <w:szCs w:val="18"/>
              </w:rPr>
            </w:pPr>
            <w:r w:rsidRPr="00F92104">
              <w:rPr>
                <w:b w:val="0"/>
                <w:sz w:val="18"/>
                <w:szCs w:val="18"/>
              </w:rPr>
              <w:t>Intel</w:t>
            </w:r>
          </w:p>
        </w:tc>
        <w:tc>
          <w:tcPr>
            <w:tcW w:w="7205" w:type="dxa"/>
          </w:tcPr>
          <w:p w14:paraId="1CD3CA52" w14:textId="77777777" w:rsidR="00F644EA" w:rsidRPr="00F92104"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F92104" w14:paraId="53A1DFA7" w14:textId="77777777" w:rsidTr="00F644EA">
        <w:tc>
          <w:tcPr>
            <w:cnfStyle w:val="001000000000" w:firstRow="0" w:lastRow="0" w:firstColumn="1" w:lastColumn="0" w:oddVBand="0" w:evenVBand="0" w:oddHBand="0" w:evenHBand="0" w:firstRowFirstColumn="0" w:firstRowLastColumn="0" w:lastRowFirstColumn="0" w:lastRowLastColumn="0"/>
            <w:tcW w:w="2263" w:type="dxa"/>
          </w:tcPr>
          <w:p w14:paraId="5E74D63E" w14:textId="77777777" w:rsidR="00F644EA" w:rsidRPr="00F92104" w:rsidRDefault="00F644EA" w:rsidP="00F644EA">
            <w:pPr>
              <w:jc w:val="left"/>
              <w:rPr>
                <w:b w:val="0"/>
                <w:sz w:val="18"/>
                <w:szCs w:val="18"/>
              </w:rPr>
            </w:pPr>
            <w:r w:rsidRPr="00F92104">
              <w:rPr>
                <w:b w:val="0"/>
                <w:sz w:val="18"/>
                <w:szCs w:val="18"/>
              </w:rPr>
              <w:t>Sony</w:t>
            </w:r>
          </w:p>
        </w:tc>
        <w:tc>
          <w:tcPr>
            <w:tcW w:w="7205" w:type="dxa"/>
          </w:tcPr>
          <w:p w14:paraId="434BF279" w14:textId="77777777" w:rsidR="00F644EA" w:rsidRPr="00F92104"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F92104" w14:paraId="5C9067F5" w14:textId="77777777" w:rsidTr="00F644EA">
        <w:tc>
          <w:tcPr>
            <w:cnfStyle w:val="001000000000" w:firstRow="0" w:lastRow="0" w:firstColumn="1" w:lastColumn="0" w:oddVBand="0" w:evenVBand="0" w:oddHBand="0" w:evenHBand="0" w:firstRowFirstColumn="0" w:firstRowLastColumn="0" w:lastRowFirstColumn="0" w:lastRowLastColumn="0"/>
            <w:tcW w:w="2263" w:type="dxa"/>
          </w:tcPr>
          <w:p w14:paraId="040DDF64" w14:textId="77777777" w:rsidR="00F644EA" w:rsidRPr="00F92104" w:rsidRDefault="00F644EA" w:rsidP="00F644EA">
            <w:pPr>
              <w:jc w:val="left"/>
              <w:rPr>
                <w:b w:val="0"/>
                <w:sz w:val="18"/>
                <w:szCs w:val="18"/>
              </w:rPr>
            </w:pPr>
            <w:r w:rsidRPr="00F92104">
              <w:rPr>
                <w:b w:val="0"/>
                <w:sz w:val="18"/>
                <w:szCs w:val="18"/>
              </w:rPr>
              <w:t>Samsung</w:t>
            </w:r>
          </w:p>
        </w:tc>
        <w:tc>
          <w:tcPr>
            <w:tcW w:w="7205" w:type="dxa"/>
          </w:tcPr>
          <w:p w14:paraId="233FAB03" w14:textId="77777777" w:rsidR="00F644EA" w:rsidRPr="00F92104"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F92104" w14:paraId="67AEAC80" w14:textId="77777777" w:rsidTr="00F644EA">
        <w:tc>
          <w:tcPr>
            <w:cnfStyle w:val="001000000000" w:firstRow="0" w:lastRow="0" w:firstColumn="1" w:lastColumn="0" w:oddVBand="0" w:evenVBand="0" w:oddHBand="0" w:evenHBand="0" w:firstRowFirstColumn="0" w:firstRowLastColumn="0" w:lastRowFirstColumn="0" w:lastRowLastColumn="0"/>
            <w:tcW w:w="2263" w:type="dxa"/>
          </w:tcPr>
          <w:p w14:paraId="2AF101FD" w14:textId="77777777" w:rsidR="00F644EA" w:rsidRPr="00F92104" w:rsidRDefault="00F644EA" w:rsidP="00F644EA">
            <w:pPr>
              <w:jc w:val="left"/>
              <w:rPr>
                <w:b w:val="0"/>
                <w:sz w:val="18"/>
                <w:szCs w:val="18"/>
              </w:rPr>
            </w:pPr>
            <w:r w:rsidRPr="00F92104">
              <w:rPr>
                <w:b w:val="0"/>
                <w:sz w:val="18"/>
                <w:szCs w:val="18"/>
              </w:rPr>
              <w:t>ATT</w:t>
            </w:r>
          </w:p>
        </w:tc>
        <w:tc>
          <w:tcPr>
            <w:tcW w:w="7205" w:type="dxa"/>
          </w:tcPr>
          <w:p w14:paraId="7AE61488" w14:textId="77777777" w:rsidR="00F644EA" w:rsidRPr="00F92104"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F92104" w14:paraId="3B3F9431" w14:textId="77777777" w:rsidTr="00F644EA">
        <w:tc>
          <w:tcPr>
            <w:cnfStyle w:val="001000000000" w:firstRow="0" w:lastRow="0" w:firstColumn="1" w:lastColumn="0" w:oddVBand="0" w:evenVBand="0" w:oddHBand="0" w:evenHBand="0" w:firstRowFirstColumn="0" w:firstRowLastColumn="0" w:lastRowFirstColumn="0" w:lastRowLastColumn="0"/>
            <w:tcW w:w="2263" w:type="dxa"/>
          </w:tcPr>
          <w:p w14:paraId="331C9786" w14:textId="77777777" w:rsidR="00F644EA" w:rsidRPr="00F92104" w:rsidRDefault="00F644EA" w:rsidP="00F644EA">
            <w:pPr>
              <w:jc w:val="left"/>
              <w:rPr>
                <w:b w:val="0"/>
                <w:sz w:val="18"/>
                <w:szCs w:val="18"/>
              </w:rPr>
            </w:pPr>
            <w:r w:rsidRPr="00F92104">
              <w:rPr>
                <w:b w:val="0"/>
                <w:sz w:val="18"/>
                <w:szCs w:val="18"/>
              </w:rPr>
              <w:t>CAICT</w:t>
            </w:r>
          </w:p>
        </w:tc>
        <w:tc>
          <w:tcPr>
            <w:tcW w:w="7205" w:type="dxa"/>
          </w:tcPr>
          <w:p w14:paraId="6AEDAE2B" w14:textId="77777777" w:rsidR="00F644EA" w:rsidRPr="00F92104"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F92104" w14:paraId="7E9DAF7C" w14:textId="77777777" w:rsidTr="00F644EA">
        <w:tc>
          <w:tcPr>
            <w:cnfStyle w:val="001000000000" w:firstRow="0" w:lastRow="0" w:firstColumn="1" w:lastColumn="0" w:oddVBand="0" w:evenVBand="0" w:oddHBand="0" w:evenHBand="0" w:firstRowFirstColumn="0" w:firstRowLastColumn="0" w:lastRowFirstColumn="0" w:lastRowLastColumn="0"/>
            <w:tcW w:w="2263" w:type="dxa"/>
          </w:tcPr>
          <w:p w14:paraId="1124FD49" w14:textId="77777777" w:rsidR="00F644EA" w:rsidRPr="00F92104" w:rsidRDefault="00F644EA" w:rsidP="00F644EA">
            <w:pPr>
              <w:jc w:val="left"/>
              <w:rPr>
                <w:b w:val="0"/>
                <w:sz w:val="18"/>
                <w:szCs w:val="18"/>
              </w:rPr>
            </w:pPr>
            <w:r w:rsidRPr="00F92104">
              <w:rPr>
                <w:b w:val="0"/>
                <w:sz w:val="18"/>
                <w:szCs w:val="18"/>
              </w:rPr>
              <w:t>Sharp</w:t>
            </w:r>
          </w:p>
        </w:tc>
        <w:tc>
          <w:tcPr>
            <w:tcW w:w="7205" w:type="dxa"/>
          </w:tcPr>
          <w:p w14:paraId="5315990F" w14:textId="77777777" w:rsidR="00F644EA" w:rsidRPr="00F92104"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F92104" w14:paraId="53343608" w14:textId="77777777" w:rsidTr="00F644EA">
        <w:tc>
          <w:tcPr>
            <w:cnfStyle w:val="001000000000" w:firstRow="0" w:lastRow="0" w:firstColumn="1" w:lastColumn="0" w:oddVBand="0" w:evenVBand="0" w:oddHBand="0" w:evenHBand="0" w:firstRowFirstColumn="0" w:firstRowLastColumn="0" w:lastRowFirstColumn="0" w:lastRowLastColumn="0"/>
            <w:tcW w:w="2263" w:type="dxa"/>
          </w:tcPr>
          <w:p w14:paraId="02621C7D" w14:textId="77777777" w:rsidR="00F644EA" w:rsidRPr="00F92104" w:rsidRDefault="00F644EA" w:rsidP="00F644EA">
            <w:pPr>
              <w:jc w:val="left"/>
              <w:rPr>
                <w:b w:val="0"/>
                <w:sz w:val="18"/>
                <w:szCs w:val="18"/>
              </w:rPr>
            </w:pPr>
            <w:r w:rsidRPr="00F92104">
              <w:rPr>
                <w:b w:val="0"/>
                <w:sz w:val="18"/>
                <w:szCs w:val="18"/>
              </w:rPr>
              <w:t>Qualcomm</w:t>
            </w:r>
          </w:p>
        </w:tc>
        <w:tc>
          <w:tcPr>
            <w:tcW w:w="7205" w:type="dxa"/>
          </w:tcPr>
          <w:p w14:paraId="08EBA561" w14:textId="77777777" w:rsidR="00F644EA" w:rsidRPr="00D13376" w:rsidRDefault="00D13376" w:rsidP="00D13376">
            <w:pPr>
              <w:cnfStyle w:val="000000000000" w:firstRow="0" w:lastRow="0" w:firstColumn="0" w:lastColumn="0" w:oddVBand="0" w:evenVBand="0" w:oddHBand="0" w:evenHBand="0" w:firstRowFirstColumn="0" w:firstRowLastColumn="0" w:lastRowFirstColumn="0" w:lastRowLastColumn="0"/>
              <w:rPr>
                <w:sz w:val="18"/>
              </w:rPr>
            </w:pPr>
            <w:r>
              <w:rPr>
                <w:sz w:val="18"/>
              </w:rPr>
              <w:t>Proposal 13: Two-stage grant where a first grant gives the parameters necessary for PUSCH transmission preparation and a second grant that provides the trigger for PUSCH transmission should be supported for scheduling PUSCH.</w:t>
            </w:r>
          </w:p>
        </w:tc>
      </w:tr>
      <w:tr w:rsidR="00F644EA" w:rsidRPr="00F92104" w14:paraId="1A7BF9EE" w14:textId="77777777" w:rsidTr="00F644EA">
        <w:tc>
          <w:tcPr>
            <w:cnfStyle w:val="001000000000" w:firstRow="0" w:lastRow="0" w:firstColumn="1" w:lastColumn="0" w:oddVBand="0" w:evenVBand="0" w:oddHBand="0" w:evenHBand="0" w:firstRowFirstColumn="0" w:firstRowLastColumn="0" w:lastRowFirstColumn="0" w:lastRowLastColumn="0"/>
            <w:tcW w:w="2263" w:type="dxa"/>
          </w:tcPr>
          <w:p w14:paraId="1509BFCB" w14:textId="77777777" w:rsidR="00F644EA" w:rsidRPr="00F92104" w:rsidRDefault="00F644EA" w:rsidP="00F644EA">
            <w:pPr>
              <w:jc w:val="left"/>
              <w:rPr>
                <w:b w:val="0"/>
                <w:sz w:val="18"/>
                <w:szCs w:val="18"/>
              </w:rPr>
            </w:pPr>
            <w:r w:rsidRPr="00F92104">
              <w:rPr>
                <w:b w:val="0"/>
                <w:sz w:val="18"/>
                <w:szCs w:val="18"/>
              </w:rPr>
              <w:t>ITRI</w:t>
            </w:r>
          </w:p>
        </w:tc>
        <w:tc>
          <w:tcPr>
            <w:tcW w:w="7205" w:type="dxa"/>
          </w:tcPr>
          <w:p w14:paraId="320F92B5" w14:textId="77777777" w:rsidR="00F644EA" w:rsidRPr="00F92104"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F92104" w14:paraId="2A3BA36A" w14:textId="77777777" w:rsidTr="00F644EA">
        <w:tc>
          <w:tcPr>
            <w:cnfStyle w:val="001000000000" w:firstRow="0" w:lastRow="0" w:firstColumn="1" w:lastColumn="0" w:oddVBand="0" w:evenVBand="0" w:oddHBand="0" w:evenHBand="0" w:firstRowFirstColumn="0" w:firstRowLastColumn="0" w:lastRowFirstColumn="0" w:lastRowLastColumn="0"/>
            <w:tcW w:w="2263" w:type="dxa"/>
          </w:tcPr>
          <w:p w14:paraId="212FE093" w14:textId="77777777" w:rsidR="00F644EA" w:rsidRPr="00F92104" w:rsidRDefault="00F644EA" w:rsidP="00F644EA">
            <w:pPr>
              <w:jc w:val="left"/>
              <w:rPr>
                <w:b w:val="0"/>
                <w:sz w:val="18"/>
                <w:szCs w:val="18"/>
              </w:rPr>
            </w:pPr>
            <w:r w:rsidRPr="00F92104">
              <w:rPr>
                <w:b w:val="0"/>
                <w:sz w:val="18"/>
                <w:szCs w:val="18"/>
              </w:rPr>
              <w:t>Ericsson</w:t>
            </w:r>
          </w:p>
        </w:tc>
        <w:tc>
          <w:tcPr>
            <w:tcW w:w="7205" w:type="dxa"/>
          </w:tcPr>
          <w:p w14:paraId="44C73B52" w14:textId="77777777" w:rsidR="00F644EA" w:rsidRPr="00D13376" w:rsidRDefault="00D13376" w:rsidP="00D13376">
            <w:pPr>
              <w:cnfStyle w:val="000000000000" w:firstRow="0" w:lastRow="0" w:firstColumn="0" w:lastColumn="0" w:oddVBand="0" w:evenVBand="0" w:oddHBand="0" w:evenHBand="0" w:firstRowFirstColumn="0" w:firstRowLastColumn="0" w:lastRowFirstColumn="0" w:lastRowLastColumn="0"/>
              <w:rPr>
                <w:sz w:val="18"/>
              </w:rPr>
            </w:pPr>
            <w:r>
              <w:rPr>
                <w:sz w:val="18"/>
              </w:rPr>
              <w:t>Observation 6: It is not beneficial to support 2-stage grant in NR.</w:t>
            </w:r>
          </w:p>
        </w:tc>
      </w:tr>
    </w:tbl>
    <w:p w14:paraId="4CF8DF31" w14:textId="77777777" w:rsidR="00F644EA" w:rsidRDefault="00F644EA">
      <w:pPr>
        <w:rPr>
          <w:rFonts w:eastAsia="MS Mincho"/>
          <w:lang w:eastAsia="ja-JP"/>
        </w:rPr>
      </w:pPr>
    </w:p>
    <w:p w14:paraId="029731CC" w14:textId="77777777" w:rsidR="0031270D" w:rsidRDefault="00434355">
      <w:pPr>
        <w:rPr>
          <w:rFonts w:eastAsia="MS Mincho"/>
          <w:lang w:eastAsia="ja-JP"/>
        </w:rPr>
      </w:pPr>
      <w:r>
        <w:rPr>
          <w:rFonts w:eastAsia="MS Mincho" w:hint="eastAsia"/>
          <w:lang w:eastAsia="ja-JP"/>
        </w:rPr>
        <w:t xml:space="preserve">Note that </w:t>
      </w:r>
      <w:r>
        <w:rPr>
          <w:rFonts w:eastAsia="MS Mincho"/>
          <w:lang w:eastAsia="ja-JP"/>
        </w:rPr>
        <w:t>proposals o</w:t>
      </w:r>
      <w:r>
        <w:rPr>
          <w:rFonts w:eastAsia="MS Mincho" w:hint="eastAsia"/>
          <w:lang w:eastAsia="ja-JP"/>
        </w:rPr>
        <w:t xml:space="preserve">n 2-stage UL grant </w:t>
      </w:r>
      <w:r>
        <w:rPr>
          <w:rFonts w:eastAsia="MS Mincho"/>
          <w:lang w:eastAsia="ja-JP"/>
        </w:rPr>
        <w:t>are</w:t>
      </w:r>
      <w:r>
        <w:rPr>
          <w:rFonts w:eastAsia="MS Mincho" w:hint="eastAsia"/>
          <w:lang w:eastAsia="ja-JP"/>
        </w:rPr>
        <w:t xml:space="preserve"> also </w:t>
      </w:r>
      <w:r>
        <w:rPr>
          <w:rFonts w:eastAsia="MS Mincho"/>
          <w:lang w:eastAsia="ja-JP"/>
        </w:rPr>
        <w:t>provided in other agenda items, such as for the transmission of msg3.</w:t>
      </w:r>
    </w:p>
    <w:p w14:paraId="7D5E0E29" w14:textId="77777777" w:rsidR="0031270D" w:rsidRDefault="0031270D">
      <w:pPr>
        <w:rPr>
          <w:rFonts w:eastAsia="MS Mincho"/>
          <w:lang w:eastAsia="ja-JP"/>
        </w:rPr>
      </w:pPr>
    </w:p>
    <w:p w14:paraId="1C523DCD" w14:textId="77777777" w:rsidR="007924D5" w:rsidRDefault="007924D5" w:rsidP="007924D5">
      <w:pPr>
        <w:rPr>
          <w:rFonts w:eastAsia="宋体"/>
          <w:lang w:val="en-US" w:eastAsia="zh-CN"/>
        </w:rPr>
      </w:pPr>
      <w:r>
        <w:rPr>
          <w:rFonts w:eastAsia="MS Mincho" w:hint="eastAsia"/>
          <w:lang w:eastAsia="ja-JP"/>
        </w:rPr>
        <w:t>Supported by: Q</w:t>
      </w:r>
      <w:r>
        <w:rPr>
          <w:rFonts w:eastAsia="MS Mincho"/>
          <w:lang w:eastAsia="ja-JP"/>
        </w:rPr>
        <w:t>ualcomm, Nokia, Nokia Shanghai Bell, Fujitsu</w:t>
      </w:r>
      <w:r>
        <w:rPr>
          <w:rFonts w:eastAsia="宋体" w:hint="eastAsia"/>
          <w:lang w:val="en-US" w:eastAsia="zh-CN"/>
        </w:rPr>
        <w:t xml:space="preserve">, </w:t>
      </w:r>
      <w:r w:rsidRPr="00D642AA">
        <w:rPr>
          <w:rFonts w:eastAsia="宋体" w:hint="eastAsia"/>
          <w:lang w:val="en-US" w:eastAsia="zh-CN"/>
        </w:rPr>
        <w:t>ZTE</w:t>
      </w:r>
      <w:r w:rsidRPr="00D642AA">
        <w:rPr>
          <w:rFonts w:eastAsia="宋体"/>
          <w:lang w:val="en-US" w:eastAsia="zh-CN"/>
        </w:rPr>
        <w:t xml:space="preserve"> (RA</w:t>
      </w:r>
      <w:r>
        <w:rPr>
          <w:rFonts w:eastAsia="宋体"/>
          <w:lang w:val="en-US" w:eastAsia="zh-CN"/>
        </w:rPr>
        <w:t>N1#96b)</w:t>
      </w:r>
    </w:p>
    <w:p w14:paraId="1A19921B" w14:textId="77777777" w:rsidR="007924D5" w:rsidRDefault="007924D5" w:rsidP="007924D5">
      <w:pPr>
        <w:rPr>
          <w:rFonts w:eastAsia="MS Mincho"/>
          <w:lang w:eastAsia="ja-JP"/>
        </w:rPr>
      </w:pPr>
      <w:r>
        <w:rPr>
          <w:rFonts w:eastAsia="MS Mincho"/>
          <w:lang w:eastAsia="ja-JP"/>
        </w:rPr>
        <w:t xml:space="preserve">Not supported by: </w:t>
      </w:r>
      <w:r w:rsidRPr="00D642AA">
        <w:rPr>
          <w:rFonts w:eastAsia="MS Mincho"/>
          <w:lang w:eastAsia="ja-JP"/>
        </w:rPr>
        <w:t>NTT Docomo, OPPO</w:t>
      </w:r>
      <w:r>
        <w:rPr>
          <w:rFonts w:eastAsia="MS Mincho"/>
          <w:lang w:eastAsia="ja-JP"/>
        </w:rPr>
        <w:t xml:space="preserve">, Ericsson, </w:t>
      </w:r>
      <w:r w:rsidRPr="00D642AA">
        <w:rPr>
          <w:rFonts w:eastAsia="MS Mincho"/>
          <w:lang w:eastAsia="ja-JP"/>
        </w:rPr>
        <w:t xml:space="preserve">Charter </w:t>
      </w:r>
      <w:r w:rsidRPr="00D642AA">
        <w:rPr>
          <w:rFonts w:eastAsia="宋体"/>
          <w:lang w:val="en-US" w:eastAsia="zh-CN"/>
        </w:rPr>
        <w:t>(RAN1</w:t>
      </w:r>
      <w:r>
        <w:rPr>
          <w:rFonts w:eastAsia="宋体"/>
          <w:lang w:val="en-US" w:eastAsia="zh-CN"/>
        </w:rPr>
        <w:t>#96b)</w:t>
      </w:r>
    </w:p>
    <w:p w14:paraId="6206C4DD" w14:textId="77777777" w:rsidR="007924D5" w:rsidRDefault="007924D5">
      <w:pPr>
        <w:rPr>
          <w:rFonts w:eastAsia="MS Mincho"/>
          <w:lang w:eastAsia="ja-JP"/>
        </w:rPr>
      </w:pPr>
    </w:p>
    <w:p w14:paraId="38BB2ED3" w14:textId="77777777" w:rsidR="007924D5" w:rsidRDefault="007924D5" w:rsidP="007924D5">
      <w:pPr>
        <w:rPr>
          <w:b/>
          <w:bCs/>
          <w:lang w:eastAsia="zh-CN"/>
        </w:rPr>
      </w:pPr>
      <w:r w:rsidRPr="0061053D">
        <w:rPr>
          <w:b/>
          <w:bCs/>
          <w:highlight w:val="yellow"/>
          <w:lang w:eastAsia="zh-CN"/>
        </w:rPr>
        <w:t>Proposed conclusion:</w:t>
      </w:r>
    </w:p>
    <w:p w14:paraId="000014A5" w14:textId="77777777" w:rsidR="007924D5" w:rsidRDefault="007924D5" w:rsidP="007924D5">
      <w:pPr>
        <w:pStyle w:val="af8"/>
        <w:numPr>
          <w:ilvl w:val="0"/>
          <w:numId w:val="9"/>
        </w:numPr>
      </w:pPr>
      <w:r>
        <w:t>There is no consensus to support a 2-stage uplink grant for NR-U.</w:t>
      </w:r>
    </w:p>
    <w:p w14:paraId="1E24B611" w14:textId="77777777" w:rsidR="007924D5" w:rsidRDefault="007924D5">
      <w:pPr>
        <w:rPr>
          <w:rFonts w:eastAsia="MS Mincho"/>
          <w:lang w:eastAsia="ja-JP"/>
        </w:rPr>
      </w:pPr>
    </w:p>
    <w:p w14:paraId="01695F88" w14:textId="77777777" w:rsidR="0031270D" w:rsidRDefault="00434355">
      <w:pPr>
        <w:pStyle w:val="3"/>
      </w:pPr>
      <w:r>
        <w:t>Pre-configured UL transmission</w:t>
      </w:r>
    </w:p>
    <w:p w14:paraId="42828BE5" w14:textId="77777777" w:rsidR="0031270D" w:rsidRDefault="00434355">
      <w:pPr>
        <w:rPr>
          <w:rFonts w:eastAsia="MS Mincho"/>
          <w:lang w:eastAsia="ja-JP"/>
        </w:rPr>
      </w:pPr>
      <w:r>
        <w:rPr>
          <w:rFonts w:eastAsia="MS Mincho"/>
          <w:lang w:eastAsia="ja-JP"/>
        </w:rPr>
        <w:t>Nokia proposes that in self-contained COT operation, DL assignment can trigger a pre-configured UL transmission (short PUSCH, CSI report, or SRS) preceding the HARQ ACK transmission associated to the DL assignment.</w:t>
      </w:r>
    </w:p>
    <w:p w14:paraId="253D9F78" w14:textId="77777777" w:rsidR="0031270D" w:rsidRDefault="0031270D">
      <w:pPr>
        <w:rPr>
          <w:rFonts w:eastAsia="MS Mincho"/>
          <w:lang w:eastAsia="ja-JP"/>
        </w:rPr>
      </w:pPr>
    </w:p>
    <w:p w14:paraId="481B8447" w14:textId="77777777" w:rsidR="0031270D" w:rsidRDefault="00434355">
      <w:pPr>
        <w:pStyle w:val="af8"/>
        <w:keepNext/>
        <w:spacing w:after="120"/>
        <w:ind w:left="1004" w:hanging="1004"/>
        <w:jc w:val="center"/>
        <w:rPr>
          <w:lang w:val="en-US"/>
        </w:rPr>
      </w:pPr>
      <w:r>
        <w:rPr>
          <w:noProof/>
          <w:lang w:val="en-US" w:eastAsia="zh-CN"/>
        </w:rPr>
        <w:drawing>
          <wp:inline distT="0" distB="0" distL="0" distR="0" wp14:anchorId="77BC1EBD" wp14:editId="06F43B1D">
            <wp:extent cx="2773680" cy="1763395"/>
            <wp:effectExtent l="0" t="0" r="762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2773680" cy="1763877"/>
                    </a:xfrm>
                    <a:prstGeom prst="rect">
                      <a:avLst/>
                    </a:prstGeom>
                    <a:noFill/>
                    <a:ln>
                      <a:noFill/>
                    </a:ln>
                  </pic:spPr>
                </pic:pic>
              </a:graphicData>
            </a:graphic>
          </wp:inline>
        </w:drawing>
      </w:r>
      <w:r>
        <w:rPr>
          <w:noProof/>
          <w:lang w:val="en-US" w:eastAsia="zh-CN"/>
        </w:rPr>
        <w:drawing>
          <wp:inline distT="0" distB="0" distL="0" distR="0" wp14:anchorId="628C8426" wp14:editId="43B6A3FC">
            <wp:extent cx="654685" cy="6731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655200" cy="673200"/>
                    </a:xfrm>
                    <a:prstGeom prst="rect">
                      <a:avLst/>
                    </a:prstGeom>
                    <a:noFill/>
                    <a:ln>
                      <a:noFill/>
                    </a:ln>
                  </pic:spPr>
                </pic:pic>
              </a:graphicData>
            </a:graphic>
          </wp:inline>
        </w:drawing>
      </w:r>
    </w:p>
    <w:p w14:paraId="62AE6EC8" w14:textId="77777777" w:rsidR="0031270D" w:rsidRDefault="00434355">
      <w:pPr>
        <w:pStyle w:val="a6"/>
        <w:spacing w:before="0" w:after="360"/>
        <w:jc w:val="center"/>
        <w:rPr>
          <w:b w:val="0"/>
        </w:rPr>
      </w:pPr>
      <w:r w:rsidRPr="0029738D">
        <w:rPr>
          <w:b w:val="0"/>
        </w:rPr>
        <w:t>Figure 2 (R1-190</w:t>
      </w:r>
      <w:r w:rsidR="0029738D" w:rsidRPr="0029738D">
        <w:rPr>
          <w:b w:val="0"/>
        </w:rPr>
        <w:t>6644</w:t>
      </w:r>
      <w:r w:rsidRPr="0029738D">
        <w:rPr>
          <w:b w:val="0"/>
        </w:rPr>
        <w:t xml:space="preserve"> Nokia)</w:t>
      </w:r>
      <w:r>
        <w:rPr>
          <w:b w:val="0"/>
        </w:rPr>
        <w:t>. HARQ feedback in self-contained COT with UL transmission filling the PDSCH processing time gap.</w:t>
      </w:r>
    </w:p>
    <w:p w14:paraId="58DCEA70" w14:textId="77777777" w:rsidR="0031270D" w:rsidRDefault="0031270D">
      <w:pPr>
        <w:rPr>
          <w:rFonts w:eastAsia="MS Mincho"/>
          <w:lang w:eastAsia="ja-JP"/>
        </w:rPr>
      </w:pPr>
    </w:p>
    <w:p w14:paraId="2E1AA73A" w14:textId="77777777" w:rsidR="0031270D" w:rsidRDefault="00434355">
      <w:pPr>
        <w:pStyle w:val="2"/>
      </w:pPr>
      <w:r>
        <w:t>CA enhancements for HARQ and scheduling</w:t>
      </w:r>
    </w:p>
    <w:p w14:paraId="4F8E1C0F" w14:textId="77777777" w:rsidR="0031270D" w:rsidRDefault="00434355">
      <w:pPr>
        <w:pStyle w:val="3"/>
      </w:pPr>
      <w:r>
        <w:t>Cross-carrier scheduling for PUSCH</w:t>
      </w:r>
    </w:p>
    <w:p w14:paraId="19D749F0" w14:textId="77777777" w:rsidR="0031270D" w:rsidRDefault="00434355">
      <w:r>
        <w:t xml:space="preserve">Nokia observed that for NR CA, the licensed band scheduling carrier may use lower subcarrier spacing than the </w:t>
      </w:r>
      <w:r>
        <w:lastRenderedPageBreak/>
        <w:t>unlicensed band scheduled carrier, and proposed that support for this type of cross-carrier scheduling should be allowed for NR-U, once the solution is defined in the Rel-16 CA/DC enhancements work item. The proposal is to come back to this proposal once progress has been made in the CA/DC enhancements work item. Nokia also proposes that such cross-carrier cross-numerology scheduling supports multi-slot PUSCH scheduling with a single UL grant.</w:t>
      </w:r>
    </w:p>
    <w:p w14:paraId="733C3189" w14:textId="77777777" w:rsidR="0031270D" w:rsidRDefault="0031270D"/>
    <w:tbl>
      <w:tblPr>
        <w:tblStyle w:val="GridTable6Colorful-Accent11"/>
        <w:tblW w:w="9468" w:type="dxa"/>
        <w:tblLayout w:type="fixed"/>
        <w:tblLook w:val="00A0" w:firstRow="1" w:lastRow="0" w:firstColumn="1" w:lastColumn="0" w:noHBand="0" w:noVBand="0"/>
      </w:tblPr>
      <w:tblGrid>
        <w:gridCol w:w="2263"/>
        <w:gridCol w:w="7205"/>
      </w:tblGrid>
      <w:tr w:rsidR="00393B40" w:rsidRPr="00F92104" w14:paraId="2F2BAEDD" w14:textId="77777777" w:rsidTr="00D460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67453B32" w14:textId="77777777" w:rsidR="00393B40" w:rsidRPr="00F92104" w:rsidRDefault="00393B40" w:rsidP="00D460B1">
            <w:pPr>
              <w:jc w:val="left"/>
              <w:rPr>
                <w:sz w:val="18"/>
                <w:szCs w:val="18"/>
              </w:rPr>
            </w:pPr>
            <w:r w:rsidRPr="00F92104">
              <w:rPr>
                <w:rFonts w:hint="eastAsia"/>
                <w:sz w:val="18"/>
                <w:szCs w:val="18"/>
              </w:rPr>
              <w:t>Companie</w:t>
            </w:r>
            <w:r w:rsidRPr="00F92104">
              <w:rPr>
                <w:sz w:val="18"/>
                <w:szCs w:val="18"/>
              </w:rPr>
              <w:t>s</w:t>
            </w:r>
          </w:p>
        </w:tc>
        <w:tc>
          <w:tcPr>
            <w:tcW w:w="7205" w:type="dxa"/>
          </w:tcPr>
          <w:p w14:paraId="65FCD2B1" w14:textId="77777777" w:rsidR="00393B40" w:rsidRPr="00F92104" w:rsidRDefault="00393B40" w:rsidP="00D460B1">
            <w:pPr>
              <w:jc w:val="left"/>
              <w:cnfStyle w:val="100000000000" w:firstRow="1" w:lastRow="0" w:firstColumn="0" w:lastColumn="0" w:oddVBand="0" w:evenVBand="0" w:oddHBand="0" w:evenHBand="0" w:firstRowFirstColumn="0" w:firstRowLastColumn="0" w:lastRowFirstColumn="0" w:lastRowLastColumn="0"/>
              <w:rPr>
                <w:sz w:val="18"/>
                <w:szCs w:val="18"/>
              </w:rPr>
            </w:pPr>
            <w:r w:rsidRPr="00F92104">
              <w:rPr>
                <w:rFonts w:hint="eastAsia"/>
                <w:sz w:val="18"/>
                <w:szCs w:val="18"/>
              </w:rPr>
              <w:t>Views</w:t>
            </w:r>
          </w:p>
        </w:tc>
      </w:tr>
      <w:tr w:rsidR="00393B40" w:rsidRPr="00F92104" w14:paraId="0C83B257" w14:textId="77777777" w:rsidTr="00D460B1">
        <w:tc>
          <w:tcPr>
            <w:cnfStyle w:val="001000000000" w:firstRow="0" w:lastRow="0" w:firstColumn="1" w:lastColumn="0" w:oddVBand="0" w:evenVBand="0" w:oddHBand="0" w:evenHBand="0" w:firstRowFirstColumn="0" w:firstRowLastColumn="0" w:lastRowFirstColumn="0" w:lastRowLastColumn="0"/>
            <w:tcW w:w="2263" w:type="dxa"/>
          </w:tcPr>
          <w:p w14:paraId="39E0109A" w14:textId="77777777" w:rsidR="00393B40" w:rsidRPr="00F92104" w:rsidRDefault="00393B40" w:rsidP="00D460B1">
            <w:pPr>
              <w:jc w:val="left"/>
              <w:rPr>
                <w:b w:val="0"/>
                <w:sz w:val="18"/>
                <w:szCs w:val="18"/>
              </w:rPr>
            </w:pPr>
            <w:r w:rsidRPr="00F92104">
              <w:rPr>
                <w:b w:val="0"/>
                <w:sz w:val="18"/>
                <w:szCs w:val="18"/>
              </w:rPr>
              <w:t>Nokia, Nokia Shanghai Bell</w:t>
            </w:r>
          </w:p>
        </w:tc>
        <w:tc>
          <w:tcPr>
            <w:tcW w:w="7205" w:type="dxa"/>
          </w:tcPr>
          <w:p w14:paraId="63E9C640" w14:textId="77777777" w:rsidR="00393B40" w:rsidRPr="000919BC" w:rsidRDefault="00393B40" w:rsidP="00393B40">
            <w:pPr>
              <w:cnfStyle w:val="000000000000" w:firstRow="0" w:lastRow="0" w:firstColumn="0" w:lastColumn="0" w:oddVBand="0" w:evenVBand="0" w:oddHBand="0" w:evenHBand="0" w:firstRowFirstColumn="0" w:firstRowLastColumn="0" w:lastRowFirstColumn="0" w:lastRowLastColumn="0"/>
              <w:rPr>
                <w:sz w:val="18"/>
              </w:rPr>
            </w:pPr>
            <w:r w:rsidRPr="000919BC">
              <w:rPr>
                <w:sz w:val="18"/>
              </w:rPr>
              <w:t>Observation 1: Cross-numerology scheduling is beneficial for NR-U PUSCH scheduling especially in the case of Scenario A (CA with NR cells) deployment</w:t>
            </w:r>
          </w:p>
          <w:p w14:paraId="1A676B15" w14:textId="77777777" w:rsidR="00393B40" w:rsidRPr="00F92104" w:rsidRDefault="00393B40" w:rsidP="00393B40">
            <w:pPr>
              <w:jc w:val="left"/>
              <w:cnfStyle w:val="000000000000" w:firstRow="0" w:lastRow="0" w:firstColumn="0" w:lastColumn="0" w:oddVBand="0" w:evenVBand="0" w:oddHBand="0" w:evenHBand="0" w:firstRowFirstColumn="0" w:firstRowLastColumn="0" w:lastRowFirstColumn="0" w:lastRowLastColumn="0"/>
              <w:rPr>
                <w:sz w:val="18"/>
                <w:szCs w:val="18"/>
              </w:rPr>
            </w:pPr>
            <w:r w:rsidRPr="000919BC">
              <w:rPr>
                <w:sz w:val="18"/>
              </w:rPr>
              <w:t>Proposal 7: NR-U PUSCH multi-TTI scheduling supports cross-numerology scheduling based on Rel-16 mechanism standardized in DCCA WI.</w:t>
            </w:r>
          </w:p>
        </w:tc>
      </w:tr>
      <w:tr w:rsidR="00393B40" w:rsidRPr="00F92104" w14:paraId="0F0F329B" w14:textId="77777777" w:rsidTr="00D460B1">
        <w:tc>
          <w:tcPr>
            <w:cnfStyle w:val="001000000000" w:firstRow="0" w:lastRow="0" w:firstColumn="1" w:lastColumn="0" w:oddVBand="0" w:evenVBand="0" w:oddHBand="0" w:evenHBand="0" w:firstRowFirstColumn="0" w:firstRowLastColumn="0" w:lastRowFirstColumn="0" w:lastRowLastColumn="0"/>
            <w:tcW w:w="2263" w:type="dxa"/>
          </w:tcPr>
          <w:p w14:paraId="335D5F71" w14:textId="77777777" w:rsidR="00393B40" w:rsidRPr="00F92104" w:rsidRDefault="00393B40" w:rsidP="00D460B1">
            <w:pPr>
              <w:jc w:val="left"/>
              <w:rPr>
                <w:b w:val="0"/>
                <w:sz w:val="18"/>
                <w:szCs w:val="18"/>
              </w:rPr>
            </w:pPr>
            <w:r w:rsidRPr="00F92104">
              <w:rPr>
                <w:b w:val="0"/>
                <w:sz w:val="18"/>
                <w:szCs w:val="18"/>
              </w:rPr>
              <w:t>LGE</w:t>
            </w:r>
          </w:p>
        </w:tc>
        <w:tc>
          <w:tcPr>
            <w:tcW w:w="7205" w:type="dxa"/>
          </w:tcPr>
          <w:p w14:paraId="20232F7F" w14:textId="77777777" w:rsidR="00393B40" w:rsidRDefault="00393B40" w:rsidP="00393B40">
            <w:pPr>
              <w:cnfStyle w:val="000000000000" w:firstRow="0" w:lastRow="0" w:firstColumn="0" w:lastColumn="0" w:oddVBand="0" w:evenVBand="0" w:oddHBand="0" w:evenHBand="0" w:firstRowFirstColumn="0" w:firstRowLastColumn="0" w:lastRowFirstColumn="0" w:lastRowLastColumn="0"/>
              <w:rPr>
                <w:sz w:val="18"/>
              </w:rPr>
            </w:pPr>
            <w:r>
              <w:rPr>
                <w:sz w:val="18"/>
              </w:rPr>
              <w:t>Proposal 10: Support following Type 1/2/3 of scheduling configuration in NR LAA case and Type 1/3 in U-cell only case.</w:t>
            </w:r>
          </w:p>
          <w:p w14:paraId="00E1CC85" w14:textId="77777777" w:rsidR="00393B40" w:rsidRDefault="00393B40" w:rsidP="00393B40">
            <w:pPr>
              <w:cnfStyle w:val="000000000000" w:firstRow="0" w:lastRow="0" w:firstColumn="0" w:lastColumn="0" w:oddVBand="0" w:evenVBand="0" w:oddHBand="0" w:evenHBand="0" w:firstRowFirstColumn="0" w:firstRowLastColumn="0" w:lastRowFirstColumn="0" w:lastRowLastColumn="0"/>
              <w:rPr>
                <w:sz w:val="18"/>
              </w:rPr>
            </w:pPr>
            <w:r>
              <w:rPr>
                <w:sz w:val="18"/>
              </w:rPr>
              <w:t>Type 1: self-CC (U-cell to U-cell) scheduling for both DL and UL</w:t>
            </w:r>
          </w:p>
          <w:p w14:paraId="716FB253" w14:textId="77777777" w:rsidR="00393B40" w:rsidRDefault="00393B40" w:rsidP="00393B40">
            <w:pPr>
              <w:cnfStyle w:val="000000000000" w:firstRow="0" w:lastRow="0" w:firstColumn="0" w:lastColumn="0" w:oddVBand="0" w:evenVBand="0" w:oddHBand="0" w:evenHBand="0" w:firstRowFirstColumn="0" w:firstRowLastColumn="0" w:lastRowFirstColumn="0" w:lastRowLastColumn="0"/>
              <w:rPr>
                <w:sz w:val="18"/>
              </w:rPr>
            </w:pPr>
            <w:r>
              <w:rPr>
                <w:sz w:val="18"/>
              </w:rPr>
              <w:t>Type 2: cross-CC (L-cell to U-cell) scheduling for both DL and UL</w:t>
            </w:r>
          </w:p>
          <w:p w14:paraId="65191A34" w14:textId="77777777" w:rsidR="00393B40" w:rsidRPr="00393B40" w:rsidRDefault="00393B40" w:rsidP="00393B40">
            <w:pPr>
              <w:cnfStyle w:val="000000000000" w:firstRow="0" w:lastRow="0" w:firstColumn="0" w:lastColumn="0" w:oddVBand="0" w:evenVBand="0" w:oddHBand="0" w:evenHBand="0" w:firstRowFirstColumn="0" w:firstRowLastColumn="0" w:lastRowFirstColumn="0" w:lastRowLastColumn="0"/>
              <w:rPr>
                <w:sz w:val="18"/>
              </w:rPr>
            </w:pPr>
            <w:r>
              <w:rPr>
                <w:sz w:val="18"/>
              </w:rPr>
              <w:t>Type 3: self-CC scheduling for DL and cross-CC scheduling for UL</w:t>
            </w:r>
          </w:p>
        </w:tc>
      </w:tr>
      <w:tr w:rsidR="00393B40" w:rsidRPr="00F92104" w14:paraId="141269F8" w14:textId="77777777" w:rsidTr="00D460B1">
        <w:tc>
          <w:tcPr>
            <w:cnfStyle w:val="001000000000" w:firstRow="0" w:lastRow="0" w:firstColumn="1" w:lastColumn="0" w:oddVBand="0" w:evenVBand="0" w:oddHBand="0" w:evenHBand="0" w:firstRowFirstColumn="0" w:firstRowLastColumn="0" w:lastRowFirstColumn="0" w:lastRowLastColumn="0"/>
            <w:tcW w:w="2263" w:type="dxa"/>
          </w:tcPr>
          <w:p w14:paraId="5515257F" w14:textId="77777777" w:rsidR="00393B40" w:rsidRPr="00F92104" w:rsidRDefault="00393B40" w:rsidP="00D460B1">
            <w:pPr>
              <w:jc w:val="left"/>
              <w:rPr>
                <w:b w:val="0"/>
                <w:sz w:val="18"/>
                <w:szCs w:val="18"/>
              </w:rPr>
            </w:pPr>
            <w:r w:rsidRPr="00F92104">
              <w:rPr>
                <w:b w:val="0"/>
                <w:sz w:val="18"/>
                <w:szCs w:val="18"/>
              </w:rPr>
              <w:t>Ericsson</w:t>
            </w:r>
          </w:p>
        </w:tc>
        <w:tc>
          <w:tcPr>
            <w:tcW w:w="7205" w:type="dxa"/>
          </w:tcPr>
          <w:p w14:paraId="274C5407" w14:textId="77777777" w:rsidR="00393B40" w:rsidRDefault="00393B40" w:rsidP="00393B40">
            <w:pPr>
              <w:cnfStyle w:val="000000000000" w:firstRow="0" w:lastRow="0" w:firstColumn="0" w:lastColumn="0" w:oddVBand="0" w:evenVBand="0" w:oddHBand="0" w:evenHBand="0" w:firstRowFirstColumn="0" w:firstRowLastColumn="0" w:lastRowFirstColumn="0" w:lastRowLastColumn="0"/>
              <w:rPr>
                <w:sz w:val="18"/>
              </w:rPr>
            </w:pPr>
            <w:r>
              <w:rPr>
                <w:sz w:val="18"/>
              </w:rPr>
              <w:t>Proposal 10: Support UL/DL Scheduling combination:</w:t>
            </w:r>
          </w:p>
          <w:p w14:paraId="364050AF" w14:textId="77777777" w:rsidR="00393B40" w:rsidRPr="006E1881" w:rsidRDefault="00393B40" w:rsidP="00393B40">
            <w:pPr>
              <w:pStyle w:val="af8"/>
              <w:numPr>
                <w:ilvl w:val="0"/>
                <w:numId w:val="28"/>
              </w:numPr>
              <w:cnfStyle w:val="000000000000" w:firstRow="0" w:lastRow="0" w:firstColumn="0" w:lastColumn="0" w:oddVBand="0" w:evenVBand="0" w:oddHBand="0" w:evenHBand="0" w:firstRowFirstColumn="0" w:firstRowLastColumn="0" w:lastRowFirstColumn="0" w:lastRowLastColumn="0"/>
              <w:rPr>
                <w:sz w:val="18"/>
              </w:rPr>
            </w:pPr>
            <w:r w:rsidRPr="006E1881">
              <w:rPr>
                <w:sz w:val="18"/>
              </w:rPr>
              <w:t>Self-scheduling for DL</w:t>
            </w:r>
          </w:p>
          <w:p w14:paraId="5C640FA1" w14:textId="77777777" w:rsidR="00393B40" w:rsidRPr="006E1881" w:rsidRDefault="00393B40" w:rsidP="00393B40">
            <w:pPr>
              <w:pStyle w:val="af8"/>
              <w:numPr>
                <w:ilvl w:val="0"/>
                <w:numId w:val="28"/>
              </w:numPr>
              <w:cnfStyle w:val="000000000000" w:firstRow="0" w:lastRow="0" w:firstColumn="0" w:lastColumn="0" w:oddVBand="0" w:evenVBand="0" w:oddHBand="0" w:evenHBand="0" w:firstRowFirstColumn="0" w:firstRowLastColumn="0" w:lastRowFirstColumn="0" w:lastRowLastColumn="0"/>
              <w:rPr>
                <w:sz w:val="18"/>
              </w:rPr>
            </w:pPr>
            <w:r w:rsidRPr="006E1881">
              <w:rPr>
                <w:sz w:val="18"/>
              </w:rPr>
              <w:t>Self- and/or cross-carrier scheduling for UL</w:t>
            </w:r>
          </w:p>
          <w:p w14:paraId="05B88D53" w14:textId="77777777" w:rsidR="00393B40" w:rsidRPr="00D13376" w:rsidRDefault="00393B40" w:rsidP="00393B40">
            <w:pPr>
              <w:cnfStyle w:val="000000000000" w:firstRow="0" w:lastRow="0" w:firstColumn="0" w:lastColumn="0" w:oddVBand="0" w:evenVBand="0" w:oddHBand="0" w:evenHBand="0" w:firstRowFirstColumn="0" w:firstRowLastColumn="0" w:lastRowFirstColumn="0" w:lastRowLastColumn="0"/>
              <w:rPr>
                <w:sz w:val="18"/>
              </w:rPr>
            </w:pPr>
            <w:r w:rsidRPr="006E1881">
              <w:rPr>
                <w:sz w:val="18"/>
              </w:rPr>
              <w:t>FFS: How to manage the number of blind decodes at the UE side</w:t>
            </w:r>
          </w:p>
        </w:tc>
      </w:tr>
    </w:tbl>
    <w:p w14:paraId="21780724" w14:textId="77777777" w:rsidR="00393B40" w:rsidRPr="00393B40" w:rsidRDefault="00393B40"/>
    <w:p w14:paraId="14B6C4D3" w14:textId="7E4A51AC" w:rsidR="000919BC" w:rsidRDefault="000919BC" w:rsidP="000919BC">
      <w:pPr>
        <w:rPr>
          <w:b/>
          <w:highlight w:val="yellow"/>
        </w:rPr>
      </w:pPr>
      <w:r>
        <w:rPr>
          <w:rFonts w:hint="eastAsia"/>
          <w:b/>
          <w:highlight w:val="yellow"/>
        </w:rPr>
        <w:t xml:space="preserve">Possible </w:t>
      </w:r>
      <w:r w:rsidR="00310E65">
        <w:rPr>
          <w:b/>
          <w:highlight w:val="yellow"/>
        </w:rPr>
        <w:t>agreement</w:t>
      </w:r>
      <w:r>
        <w:rPr>
          <w:rFonts w:hint="eastAsia"/>
          <w:b/>
          <w:highlight w:val="yellow"/>
        </w:rPr>
        <w:t>:</w:t>
      </w:r>
    </w:p>
    <w:p w14:paraId="42A996D6" w14:textId="77777777" w:rsidR="000919BC" w:rsidRDefault="000919BC" w:rsidP="000919BC">
      <w:pPr>
        <w:widowControl/>
        <w:numPr>
          <w:ilvl w:val="0"/>
          <w:numId w:val="20"/>
        </w:numPr>
        <w:kinsoku/>
        <w:overflowPunct/>
        <w:autoSpaceDE/>
        <w:autoSpaceDN/>
        <w:adjustRightInd/>
        <w:spacing w:after="0"/>
        <w:jc w:val="left"/>
        <w:textAlignment w:val="auto"/>
        <w:rPr>
          <w:lang w:eastAsia="zh-CN"/>
        </w:rPr>
      </w:pPr>
      <w:r>
        <w:rPr>
          <w:lang w:eastAsia="zh-CN"/>
        </w:rPr>
        <w:t>Cross-carrier scheduling for NR-U PUSCH from a licensed band NR carrier with the same or smaller subcarrier spacing is beneficial for NR-U in the case of Scenario A (CA with NR cells) deployment, including for the case of multi-slot PUSCH scheduling with a single UL grant.</w:t>
      </w:r>
    </w:p>
    <w:p w14:paraId="7F0C74D1" w14:textId="77777777" w:rsidR="000919BC" w:rsidRDefault="000919BC" w:rsidP="000919BC">
      <w:pPr>
        <w:widowControl/>
        <w:numPr>
          <w:ilvl w:val="0"/>
          <w:numId w:val="20"/>
        </w:numPr>
        <w:kinsoku/>
        <w:overflowPunct/>
        <w:autoSpaceDE/>
        <w:autoSpaceDN/>
        <w:adjustRightInd/>
        <w:spacing w:after="0"/>
        <w:jc w:val="left"/>
        <w:textAlignment w:val="auto"/>
        <w:rPr>
          <w:lang w:eastAsia="zh-CN"/>
        </w:rPr>
      </w:pPr>
      <w:r>
        <w:rPr>
          <w:lang w:eastAsia="zh-CN"/>
        </w:rPr>
        <w:t>Details to be further discussed in coordination with the Rel-16 work item on Multi-RAT Dual-Connectivity and Carrier Aggregation enhancements</w:t>
      </w:r>
    </w:p>
    <w:p w14:paraId="1BEA7768" w14:textId="77777777" w:rsidR="003935BC" w:rsidRDefault="003935BC"/>
    <w:p w14:paraId="0CF37F77" w14:textId="77777777" w:rsidR="0031270D" w:rsidRDefault="00434355">
      <w:pPr>
        <w:pStyle w:val="3"/>
      </w:pPr>
      <w:r>
        <w:t>PUCCH carrier on unlicensed band only</w:t>
      </w:r>
    </w:p>
    <w:p w14:paraId="746DB1EC" w14:textId="77777777" w:rsidR="0031270D" w:rsidRDefault="00434355">
      <w:r>
        <w:t>Docomo proposes that in case of CA between licensed NR PCell and unlicensed NR SCell, UCI regarding licensed NR carrier(s) is always sent on licensed NR carrier.</w:t>
      </w:r>
      <w:r w:rsidR="007924D5">
        <w:t xml:space="preserve"> </w:t>
      </w:r>
      <w:r>
        <w:t xml:space="preserve">Docomo proposes that </w:t>
      </w:r>
      <w:r>
        <w:rPr>
          <w:rFonts w:hint="eastAsia"/>
        </w:rPr>
        <w:t>f</w:t>
      </w:r>
      <w:r>
        <w:t>or PUSCH transmission on unlicensed NR SCell in the scenario, simultaneous transmission with PUCCH on licensed NR PCell is necessary.</w:t>
      </w:r>
    </w:p>
    <w:p w14:paraId="2F4FA5B1" w14:textId="77777777" w:rsidR="00FC4E4B" w:rsidRDefault="00FC4E4B">
      <w:pPr>
        <w:rPr>
          <w:rFonts w:eastAsia="MS Mincho"/>
          <w:lang w:eastAsia="ja-JP"/>
        </w:rPr>
      </w:pPr>
    </w:p>
    <w:p w14:paraId="1D9453FD" w14:textId="77777777" w:rsidR="0031270D" w:rsidRDefault="00434355">
      <w:pPr>
        <w:pStyle w:val="1"/>
      </w:pPr>
      <w:r>
        <w:t>References</w:t>
      </w:r>
    </w:p>
    <w:p w14:paraId="5E66DED6" w14:textId="77777777" w:rsidR="0031270D" w:rsidRDefault="00434355">
      <w:pPr>
        <w:spacing w:after="0"/>
      </w:pPr>
      <w:r>
        <w:rPr>
          <w:rStyle w:val="af4"/>
          <w:rFonts w:ascii="Times New Roman" w:hAnsi="Times New Roman" w:cs="Times New Roman"/>
        </w:rPr>
        <w:t>RP-182767</w:t>
      </w:r>
      <w:r>
        <w:tab/>
        <w:t>TR38.889 V1.1.0 (2018-12)</w:t>
      </w:r>
    </w:p>
    <w:p w14:paraId="2B7F8DFC" w14:textId="77777777" w:rsidR="0031270D" w:rsidRDefault="00434355">
      <w:pPr>
        <w:spacing w:after="0"/>
      </w:pPr>
      <w:r>
        <w:rPr>
          <w:rStyle w:val="af4"/>
          <w:rFonts w:ascii="Times New Roman" w:hAnsi="Times New Roman" w:cs="Times New Roman"/>
        </w:rPr>
        <w:t>RP-190241</w:t>
      </w:r>
      <w:r>
        <w:tab/>
        <w:t>Revised WID on NR-based Access to Unlicensed Spectrum</w:t>
      </w:r>
    </w:p>
    <w:p w14:paraId="5776D902" w14:textId="77777777" w:rsidR="000919BC" w:rsidRPr="000919BC" w:rsidRDefault="00B906F3" w:rsidP="000919BC">
      <w:pPr>
        <w:spacing w:after="0"/>
      </w:pPr>
      <w:hyperlink r:id="rId20" w:history="1">
        <w:r w:rsidR="000919BC" w:rsidRPr="000919BC">
          <w:rPr>
            <w:rStyle w:val="af4"/>
            <w:rFonts w:ascii="Times New Roman" w:hAnsi="Times New Roman" w:cs="Times New Roman"/>
          </w:rPr>
          <w:t>R1-1905953</w:t>
        </w:r>
      </w:hyperlink>
      <w:r w:rsidR="000919BC" w:rsidRPr="000919BC">
        <w:tab/>
        <w:t>Discussion on scheduling and HARQ for NR-U</w:t>
      </w:r>
      <w:r w:rsidR="000919BC" w:rsidRPr="000919BC">
        <w:tab/>
        <w:t>ZTE, Sanechips</w:t>
      </w:r>
    </w:p>
    <w:p w14:paraId="0570011D" w14:textId="77777777" w:rsidR="000919BC" w:rsidRPr="000919BC" w:rsidRDefault="00B906F3" w:rsidP="000919BC">
      <w:pPr>
        <w:spacing w:after="0"/>
      </w:pPr>
      <w:hyperlink r:id="rId21" w:history="1">
        <w:r w:rsidR="000919BC" w:rsidRPr="000919BC">
          <w:rPr>
            <w:rStyle w:val="af4"/>
            <w:rFonts w:ascii="Times New Roman" w:hAnsi="Times New Roman" w:cs="Times New Roman"/>
          </w:rPr>
          <w:t>R1-1906046</w:t>
        </w:r>
      </w:hyperlink>
      <w:r w:rsidR="000919BC" w:rsidRPr="000919BC">
        <w:tab/>
        <w:t>HARQ enhancement in NR unlicensed</w:t>
      </w:r>
      <w:r w:rsidR="000919BC" w:rsidRPr="000919BC">
        <w:tab/>
        <w:t>Huawei, HiSilicon</w:t>
      </w:r>
    </w:p>
    <w:p w14:paraId="34E771C7" w14:textId="77777777" w:rsidR="000919BC" w:rsidRPr="000919BC" w:rsidRDefault="00B906F3" w:rsidP="000919BC">
      <w:pPr>
        <w:spacing w:after="0"/>
      </w:pPr>
      <w:hyperlink r:id="rId22" w:history="1">
        <w:r w:rsidR="000919BC" w:rsidRPr="000919BC">
          <w:rPr>
            <w:rStyle w:val="af4"/>
            <w:rFonts w:ascii="Times New Roman" w:hAnsi="Times New Roman" w:cs="Times New Roman"/>
          </w:rPr>
          <w:t>R1-1906132</w:t>
        </w:r>
      </w:hyperlink>
      <w:r w:rsidR="000919BC" w:rsidRPr="000919BC">
        <w:tab/>
        <w:t>Discussion on HARQ operation for NR-U</w:t>
      </w:r>
      <w:r w:rsidR="000919BC" w:rsidRPr="000919BC">
        <w:tab/>
        <w:t>vivo</w:t>
      </w:r>
    </w:p>
    <w:p w14:paraId="2E04BAA2" w14:textId="77777777" w:rsidR="000919BC" w:rsidRPr="000919BC" w:rsidRDefault="00B906F3" w:rsidP="000919BC">
      <w:pPr>
        <w:spacing w:after="0"/>
      </w:pPr>
      <w:hyperlink r:id="rId23" w:history="1">
        <w:r w:rsidR="000919BC" w:rsidRPr="000919BC">
          <w:rPr>
            <w:rStyle w:val="af4"/>
            <w:rFonts w:ascii="Times New Roman" w:hAnsi="Times New Roman" w:cs="Times New Roman"/>
          </w:rPr>
          <w:t>R1-1906199</w:t>
        </w:r>
      </w:hyperlink>
      <w:r w:rsidR="000919BC" w:rsidRPr="000919BC">
        <w:tab/>
        <w:t>HARQ enhancement for NR-U</w:t>
      </w:r>
      <w:r w:rsidR="000919BC" w:rsidRPr="000919BC">
        <w:tab/>
        <w:t>NTT DOCOMO, INC.</w:t>
      </w:r>
    </w:p>
    <w:p w14:paraId="06789C71" w14:textId="77777777" w:rsidR="000919BC" w:rsidRPr="000919BC" w:rsidRDefault="00B906F3" w:rsidP="000919BC">
      <w:pPr>
        <w:spacing w:after="0"/>
      </w:pPr>
      <w:hyperlink r:id="rId24" w:history="1">
        <w:r w:rsidR="000919BC" w:rsidRPr="000919BC">
          <w:rPr>
            <w:rStyle w:val="af4"/>
            <w:rFonts w:ascii="Times New Roman" w:hAnsi="Times New Roman" w:cs="Times New Roman"/>
          </w:rPr>
          <w:t>R1-1906263</w:t>
        </w:r>
      </w:hyperlink>
      <w:r w:rsidR="000919BC" w:rsidRPr="000919BC">
        <w:tab/>
        <w:t>HARQ enhancement for NR-U</w:t>
      </w:r>
      <w:r w:rsidR="000919BC" w:rsidRPr="000919BC">
        <w:tab/>
        <w:t>Panasonic Corporation</w:t>
      </w:r>
    </w:p>
    <w:p w14:paraId="5C164862" w14:textId="77777777" w:rsidR="000919BC" w:rsidRPr="000919BC" w:rsidRDefault="00B906F3" w:rsidP="000919BC">
      <w:pPr>
        <w:spacing w:after="0"/>
      </w:pPr>
      <w:hyperlink r:id="rId25" w:history="1">
        <w:r w:rsidR="000919BC" w:rsidRPr="000919BC">
          <w:rPr>
            <w:rStyle w:val="af4"/>
            <w:rFonts w:ascii="Times New Roman" w:hAnsi="Times New Roman" w:cs="Times New Roman"/>
          </w:rPr>
          <w:t>R1-1906283</w:t>
        </w:r>
      </w:hyperlink>
      <w:r w:rsidR="000919BC" w:rsidRPr="000919BC">
        <w:tab/>
        <w:t>HARQ enhancement for NR-U</w:t>
      </w:r>
      <w:r w:rsidR="000919BC" w:rsidRPr="000919BC">
        <w:tab/>
        <w:t>Lenovo, Motorola Mobility</w:t>
      </w:r>
    </w:p>
    <w:p w14:paraId="5DE3AD51" w14:textId="77777777" w:rsidR="000919BC" w:rsidRPr="000919BC" w:rsidRDefault="00B906F3" w:rsidP="000919BC">
      <w:pPr>
        <w:spacing w:after="0"/>
      </w:pPr>
      <w:hyperlink r:id="rId26" w:history="1">
        <w:r w:rsidR="000919BC" w:rsidRPr="000919BC">
          <w:rPr>
            <w:rStyle w:val="af4"/>
            <w:rFonts w:ascii="Times New Roman" w:hAnsi="Times New Roman" w:cs="Times New Roman"/>
          </w:rPr>
          <w:t>R1-1906383</w:t>
        </w:r>
      </w:hyperlink>
      <w:r w:rsidR="000919BC" w:rsidRPr="000919BC">
        <w:tab/>
        <w:t>Discussion on HARQ enhancements for NR-U</w:t>
      </w:r>
      <w:r w:rsidR="000919BC" w:rsidRPr="000919BC">
        <w:tab/>
        <w:t>Spreadtrum Communications</w:t>
      </w:r>
    </w:p>
    <w:p w14:paraId="027CF4D7" w14:textId="77777777" w:rsidR="000919BC" w:rsidRPr="000919BC" w:rsidRDefault="00B906F3" w:rsidP="000919BC">
      <w:pPr>
        <w:spacing w:after="0"/>
      </w:pPr>
      <w:hyperlink r:id="rId27" w:history="1">
        <w:r w:rsidR="000919BC" w:rsidRPr="000919BC">
          <w:rPr>
            <w:rStyle w:val="af4"/>
            <w:rFonts w:ascii="Times New Roman" w:hAnsi="Times New Roman" w:cs="Times New Roman"/>
          </w:rPr>
          <w:t>R1-1906389</w:t>
        </w:r>
      </w:hyperlink>
      <w:r w:rsidR="000919BC" w:rsidRPr="000919BC">
        <w:tab/>
        <w:t>HARQ enhancement for NR-U</w:t>
      </w:r>
      <w:r w:rsidR="000919BC" w:rsidRPr="000919BC">
        <w:tab/>
        <w:t>NEC</w:t>
      </w:r>
    </w:p>
    <w:p w14:paraId="0EC98B9D" w14:textId="77777777" w:rsidR="000919BC" w:rsidRPr="000919BC" w:rsidRDefault="00B906F3" w:rsidP="000919BC">
      <w:pPr>
        <w:spacing w:after="0"/>
      </w:pPr>
      <w:hyperlink r:id="rId28" w:history="1">
        <w:r w:rsidR="000919BC" w:rsidRPr="000919BC">
          <w:rPr>
            <w:rStyle w:val="af4"/>
            <w:rFonts w:ascii="Times New Roman" w:hAnsi="Times New Roman" w:cs="Times New Roman"/>
          </w:rPr>
          <w:t>R1-1906434</w:t>
        </w:r>
      </w:hyperlink>
      <w:r w:rsidR="000919BC" w:rsidRPr="000919BC">
        <w:tab/>
        <w:t>Scheduling/HARQ enhancements for NR-U</w:t>
      </w:r>
      <w:r w:rsidR="000919BC" w:rsidRPr="000919BC">
        <w:tab/>
        <w:t>Fujitsu</w:t>
      </w:r>
    </w:p>
    <w:p w14:paraId="64FDBFA8" w14:textId="77777777" w:rsidR="000919BC" w:rsidRPr="000919BC" w:rsidRDefault="00B906F3" w:rsidP="000919BC">
      <w:pPr>
        <w:spacing w:after="0"/>
      </w:pPr>
      <w:hyperlink r:id="rId29" w:history="1">
        <w:r w:rsidR="000919BC" w:rsidRPr="000919BC">
          <w:rPr>
            <w:rStyle w:val="af4"/>
            <w:rFonts w:ascii="Times New Roman" w:hAnsi="Times New Roman" w:cs="Times New Roman"/>
          </w:rPr>
          <w:t>R1-1906488</w:t>
        </w:r>
      </w:hyperlink>
      <w:r w:rsidR="000919BC" w:rsidRPr="000919BC">
        <w:tab/>
        <w:t>HARQ enhancements for NR-U</w:t>
      </w:r>
      <w:r w:rsidR="000919BC" w:rsidRPr="000919BC">
        <w:tab/>
        <w:t>OPPO</w:t>
      </w:r>
    </w:p>
    <w:p w14:paraId="75AE74A8" w14:textId="77777777" w:rsidR="000919BC" w:rsidRPr="000919BC" w:rsidRDefault="00B906F3" w:rsidP="000919BC">
      <w:pPr>
        <w:spacing w:after="0"/>
      </w:pPr>
      <w:hyperlink r:id="rId30" w:history="1">
        <w:r w:rsidR="000919BC" w:rsidRPr="000919BC">
          <w:rPr>
            <w:rStyle w:val="af4"/>
            <w:rFonts w:ascii="Times New Roman" w:hAnsi="Times New Roman" w:cs="Times New Roman"/>
          </w:rPr>
          <w:t>R1-1906545</w:t>
        </w:r>
      </w:hyperlink>
      <w:r w:rsidR="000919BC" w:rsidRPr="000919BC">
        <w:tab/>
        <w:t>Enhancements to HARQ for NR-U operation</w:t>
      </w:r>
      <w:r w:rsidR="000919BC" w:rsidRPr="000919BC">
        <w:tab/>
        <w:t>MediaTek Inc.</w:t>
      </w:r>
    </w:p>
    <w:p w14:paraId="40BE4F10" w14:textId="77777777" w:rsidR="000919BC" w:rsidRPr="000919BC" w:rsidRDefault="00B906F3" w:rsidP="000919BC">
      <w:pPr>
        <w:spacing w:after="0"/>
      </w:pPr>
      <w:hyperlink r:id="rId31" w:history="1">
        <w:r w:rsidR="000919BC" w:rsidRPr="000919BC">
          <w:rPr>
            <w:rStyle w:val="af4"/>
            <w:rFonts w:ascii="Times New Roman" w:hAnsi="Times New Roman" w:cs="Times New Roman"/>
          </w:rPr>
          <w:t>R1-1906644</w:t>
        </w:r>
      </w:hyperlink>
      <w:r w:rsidR="000919BC" w:rsidRPr="000919BC">
        <w:tab/>
        <w:t>HARQ Scheduling and Feedback for NR-U</w:t>
      </w:r>
      <w:r w:rsidR="000919BC" w:rsidRPr="000919BC">
        <w:tab/>
        <w:t>Nokia, Nokia Shanghai Bell</w:t>
      </w:r>
    </w:p>
    <w:p w14:paraId="5FEBE05E" w14:textId="77777777" w:rsidR="000919BC" w:rsidRPr="000919BC" w:rsidRDefault="00B906F3" w:rsidP="000919BC">
      <w:pPr>
        <w:spacing w:after="0"/>
      </w:pPr>
      <w:hyperlink r:id="rId32" w:history="1">
        <w:r w:rsidR="000919BC" w:rsidRPr="000919BC">
          <w:rPr>
            <w:rStyle w:val="af4"/>
            <w:rFonts w:ascii="Times New Roman" w:hAnsi="Times New Roman" w:cs="Times New Roman"/>
          </w:rPr>
          <w:t>R1-1906677</w:t>
        </w:r>
      </w:hyperlink>
      <w:r w:rsidR="000919BC" w:rsidRPr="000919BC">
        <w:tab/>
        <w:t>HARQ procedure for NR-U</w:t>
      </w:r>
      <w:r w:rsidR="000919BC" w:rsidRPr="000919BC">
        <w:tab/>
        <w:t>LG Electronics</w:t>
      </w:r>
    </w:p>
    <w:p w14:paraId="770B61E4" w14:textId="77777777" w:rsidR="000919BC" w:rsidRPr="000919BC" w:rsidRDefault="00B906F3" w:rsidP="000919BC">
      <w:pPr>
        <w:spacing w:after="0"/>
      </w:pPr>
      <w:hyperlink r:id="rId33" w:history="1">
        <w:r w:rsidR="000919BC" w:rsidRPr="000919BC">
          <w:rPr>
            <w:rStyle w:val="af4"/>
            <w:rFonts w:ascii="Times New Roman" w:hAnsi="Times New Roman" w:cs="Times New Roman"/>
          </w:rPr>
          <w:t>R1-1906764</w:t>
        </w:r>
      </w:hyperlink>
      <w:r w:rsidR="000919BC" w:rsidRPr="000919BC">
        <w:tab/>
        <w:t>Enhanced HARQ procedures for NR-U</w:t>
      </w:r>
      <w:r w:rsidR="000919BC" w:rsidRPr="000919BC">
        <w:tab/>
        <w:t>InterDigital, Inc.</w:t>
      </w:r>
    </w:p>
    <w:p w14:paraId="0AB76FAD" w14:textId="77777777" w:rsidR="000919BC" w:rsidRPr="000919BC" w:rsidRDefault="00B906F3" w:rsidP="000919BC">
      <w:pPr>
        <w:spacing w:after="0"/>
      </w:pPr>
      <w:hyperlink r:id="rId34" w:history="1">
        <w:r w:rsidR="000919BC" w:rsidRPr="000919BC">
          <w:rPr>
            <w:rStyle w:val="af4"/>
            <w:rFonts w:ascii="Times New Roman" w:hAnsi="Times New Roman" w:cs="Times New Roman"/>
          </w:rPr>
          <w:t>R1-1906787</w:t>
        </w:r>
      </w:hyperlink>
      <w:r w:rsidR="000919BC" w:rsidRPr="000919BC">
        <w:tab/>
        <w:t>Enhancements to HARQ for NR-unlicensed</w:t>
      </w:r>
      <w:r w:rsidR="000919BC" w:rsidRPr="000919BC">
        <w:tab/>
        <w:t>Intel Corporation</w:t>
      </w:r>
    </w:p>
    <w:p w14:paraId="3A43FF76" w14:textId="77777777" w:rsidR="000919BC" w:rsidRPr="000919BC" w:rsidRDefault="00B906F3" w:rsidP="000919BC">
      <w:pPr>
        <w:spacing w:after="0"/>
      </w:pPr>
      <w:hyperlink r:id="rId35" w:history="1">
        <w:r w:rsidR="000919BC" w:rsidRPr="000919BC">
          <w:rPr>
            <w:rStyle w:val="af4"/>
            <w:rFonts w:ascii="Times New Roman" w:hAnsi="Times New Roman" w:cs="Times New Roman"/>
          </w:rPr>
          <w:t>R1-1906836</w:t>
        </w:r>
      </w:hyperlink>
      <w:r w:rsidR="000919BC" w:rsidRPr="000919BC">
        <w:tab/>
        <w:t>HARQ enhancement for NR-U</w:t>
      </w:r>
      <w:r w:rsidR="000919BC" w:rsidRPr="000919BC">
        <w:tab/>
        <w:t>Sony</w:t>
      </w:r>
    </w:p>
    <w:p w14:paraId="5DAC33DF" w14:textId="77777777" w:rsidR="000919BC" w:rsidRPr="000919BC" w:rsidRDefault="00B906F3" w:rsidP="000919BC">
      <w:pPr>
        <w:spacing w:after="0"/>
      </w:pPr>
      <w:hyperlink r:id="rId36" w:history="1">
        <w:r w:rsidR="000919BC" w:rsidRPr="000919BC">
          <w:rPr>
            <w:rStyle w:val="af4"/>
            <w:rFonts w:ascii="Times New Roman" w:hAnsi="Times New Roman" w:cs="Times New Roman"/>
          </w:rPr>
          <w:t>R1-1906922</w:t>
        </w:r>
      </w:hyperlink>
      <w:r w:rsidR="000919BC" w:rsidRPr="000919BC">
        <w:tab/>
        <w:t>HARQ enhancement for NR-U</w:t>
      </w:r>
      <w:r w:rsidR="000919BC" w:rsidRPr="000919BC">
        <w:tab/>
        <w:t>Samsung</w:t>
      </w:r>
    </w:p>
    <w:p w14:paraId="324EE255" w14:textId="77777777" w:rsidR="000919BC" w:rsidRPr="000919BC" w:rsidRDefault="00B906F3" w:rsidP="000919BC">
      <w:pPr>
        <w:spacing w:after="0"/>
      </w:pPr>
      <w:hyperlink r:id="rId37" w:history="1">
        <w:r w:rsidR="000919BC" w:rsidRPr="000919BC">
          <w:rPr>
            <w:rStyle w:val="af4"/>
            <w:rFonts w:ascii="Times New Roman" w:hAnsi="Times New Roman" w:cs="Times New Roman"/>
          </w:rPr>
          <w:t>R1-1907200</w:t>
        </w:r>
      </w:hyperlink>
      <w:r w:rsidR="000919BC" w:rsidRPr="000919BC">
        <w:tab/>
        <w:t>Discussions on HARQ enhancements in NR-U</w:t>
      </w:r>
      <w:r w:rsidR="000919BC" w:rsidRPr="000919BC">
        <w:tab/>
        <w:t>CAICT</w:t>
      </w:r>
    </w:p>
    <w:p w14:paraId="174D9512" w14:textId="77777777" w:rsidR="000919BC" w:rsidRPr="000919BC" w:rsidRDefault="00B906F3" w:rsidP="000919BC">
      <w:pPr>
        <w:spacing w:after="0"/>
      </w:pPr>
      <w:hyperlink r:id="rId38" w:history="1">
        <w:r w:rsidR="000919BC" w:rsidRPr="000919BC">
          <w:rPr>
            <w:rStyle w:val="af4"/>
            <w:rFonts w:ascii="Times New Roman" w:hAnsi="Times New Roman" w:cs="Times New Roman"/>
          </w:rPr>
          <w:t>R1-1907214</w:t>
        </w:r>
      </w:hyperlink>
      <w:r w:rsidR="000919BC" w:rsidRPr="000919BC">
        <w:tab/>
        <w:t>HARQ enhancement for NR unlicensed operation</w:t>
      </w:r>
      <w:r w:rsidR="000919BC" w:rsidRPr="000919BC">
        <w:tab/>
        <w:t>Sharp</w:t>
      </w:r>
    </w:p>
    <w:p w14:paraId="165CA43D" w14:textId="77777777" w:rsidR="000919BC" w:rsidRPr="000919BC" w:rsidRDefault="00B906F3" w:rsidP="000919BC">
      <w:pPr>
        <w:spacing w:after="0"/>
      </w:pPr>
      <w:hyperlink r:id="rId39" w:history="1">
        <w:r w:rsidR="000919BC" w:rsidRPr="000919BC">
          <w:rPr>
            <w:rStyle w:val="af4"/>
            <w:rFonts w:ascii="Times New Roman" w:hAnsi="Times New Roman" w:cs="Times New Roman"/>
          </w:rPr>
          <w:t>R1-1907263</w:t>
        </w:r>
      </w:hyperlink>
      <w:r w:rsidR="000919BC" w:rsidRPr="000919BC">
        <w:tab/>
        <w:t>Enhancements to Scheduling and HARQ Operation for NR-U</w:t>
      </w:r>
      <w:r w:rsidR="000919BC" w:rsidRPr="000919BC">
        <w:tab/>
        <w:t>Qualcomm Incorporated</w:t>
      </w:r>
    </w:p>
    <w:p w14:paraId="7B1583AF" w14:textId="77777777" w:rsidR="000919BC" w:rsidRPr="000919BC" w:rsidRDefault="00B906F3" w:rsidP="000919BC">
      <w:pPr>
        <w:spacing w:after="0"/>
      </w:pPr>
      <w:hyperlink r:id="rId40" w:history="1">
        <w:r w:rsidR="000919BC" w:rsidRPr="000919BC">
          <w:rPr>
            <w:rStyle w:val="af4"/>
            <w:rFonts w:ascii="Times New Roman" w:hAnsi="Times New Roman" w:cs="Times New Roman"/>
          </w:rPr>
          <w:t>R1-1907309</w:t>
        </w:r>
      </w:hyperlink>
      <w:r w:rsidR="000919BC" w:rsidRPr="000919BC">
        <w:tab/>
        <w:t>HARQ enhancement for NR-U</w:t>
      </w:r>
      <w:r w:rsidR="000919BC" w:rsidRPr="000919BC">
        <w:tab/>
        <w:t>ITRI</w:t>
      </w:r>
    </w:p>
    <w:p w14:paraId="0369D461" w14:textId="77777777" w:rsidR="000919BC" w:rsidRPr="000919BC" w:rsidRDefault="00B906F3" w:rsidP="000919BC">
      <w:pPr>
        <w:spacing w:after="0"/>
      </w:pPr>
      <w:hyperlink r:id="rId41" w:history="1">
        <w:r w:rsidR="000919BC" w:rsidRPr="000919BC">
          <w:rPr>
            <w:rStyle w:val="af4"/>
            <w:rFonts w:ascii="Times New Roman" w:hAnsi="Times New Roman" w:cs="Times New Roman"/>
          </w:rPr>
          <w:t>R1-1907456</w:t>
        </w:r>
      </w:hyperlink>
      <w:r w:rsidR="000919BC" w:rsidRPr="000919BC">
        <w:tab/>
        <w:t>HARQ and scheduling enhancements for NR-U</w:t>
      </w:r>
      <w:r w:rsidR="000919BC" w:rsidRPr="000919BC">
        <w:tab/>
        <w:t>Ericsson</w:t>
      </w:r>
    </w:p>
    <w:p w14:paraId="0E052DD6" w14:textId="77777777" w:rsidR="0031270D" w:rsidRDefault="0031270D">
      <w:pPr>
        <w:widowControl/>
        <w:kinsoku/>
        <w:overflowPunct/>
        <w:autoSpaceDE/>
        <w:autoSpaceDN/>
        <w:adjustRightInd/>
        <w:spacing w:after="0"/>
        <w:jc w:val="left"/>
        <w:textAlignment w:val="auto"/>
        <w:rPr>
          <w:rStyle w:val="af4"/>
          <w:rFonts w:ascii="Times New Roman" w:hAnsi="Times New Roman" w:cs="Times New Roman"/>
          <w:szCs w:val="20"/>
        </w:rPr>
      </w:pPr>
    </w:p>
    <w:sectPr w:rsidR="0031270D">
      <w:footerReference w:type="even" r:id="rId42"/>
      <w:footerReference w:type="default" r:id="rId43"/>
      <w:type w:val="nextColumn"/>
      <w:pgSz w:w="11906" w:h="16838"/>
      <w:pgMar w:top="1134" w:right="1134" w:bottom="1134" w:left="1400" w:header="720" w:footer="720" w:gutter="0"/>
      <w:cols w:space="425"/>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7D4995B" w16cid:durableId="20859F5A"/>
  <w16cid:commentId w16cid:paraId="420C05D6" w16cid:durableId="2085A022"/>
  <w16cid:commentId w16cid:paraId="67B15AFF" w16cid:durableId="2085A0E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1AF65D" w14:textId="77777777" w:rsidR="00CD7FD1" w:rsidRDefault="00CD7FD1">
      <w:pPr>
        <w:spacing w:after="0"/>
      </w:pPr>
      <w:r>
        <w:separator/>
      </w:r>
    </w:p>
  </w:endnote>
  <w:endnote w:type="continuationSeparator" w:id="0">
    <w:p w14:paraId="65FA0EC7" w14:textId="77777777" w:rsidR="00CD7FD1" w:rsidRDefault="00CD7F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72889" w14:textId="77777777" w:rsidR="00B906F3" w:rsidRDefault="00B906F3">
    <w:pPr>
      <w:pStyle w:val="ab"/>
      <w:rPr>
        <w:rStyle w:val="af1"/>
      </w:rPr>
    </w:pPr>
    <w:r>
      <w:rPr>
        <w:rStyle w:val="af1"/>
      </w:rPr>
      <w:fldChar w:fldCharType="begin"/>
    </w:r>
    <w:r>
      <w:rPr>
        <w:rStyle w:val="af1"/>
      </w:rPr>
      <w:instrText xml:space="preserve">PAGE  </w:instrText>
    </w:r>
    <w:r>
      <w:rPr>
        <w:rStyle w:val="af1"/>
      </w:rPr>
      <w:fldChar w:fldCharType="end"/>
    </w:r>
  </w:p>
  <w:p w14:paraId="540AD6CD" w14:textId="77777777" w:rsidR="00B906F3" w:rsidRDefault="00B906F3">
    <w:pPr>
      <w:pStyle w:val="ab"/>
    </w:pPr>
  </w:p>
  <w:p w14:paraId="3EDF57CE" w14:textId="77777777" w:rsidR="00B906F3" w:rsidRDefault="00B906F3"/>
  <w:p w14:paraId="193851CE" w14:textId="77777777" w:rsidR="00B906F3" w:rsidRDefault="00B906F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07A170" w14:textId="77777777" w:rsidR="00B906F3" w:rsidRDefault="00B906F3">
    <w:pPr>
      <w:pStyle w:val="ab"/>
      <w:rPr>
        <w:rStyle w:val="af1"/>
      </w:rPr>
    </w:pPr>
    <w:r>
      <w:rPr>
        <w:rStyle w:val="af1"/>
      </w:rPr>
      <w:fldChar w:fldCharType="begin"/>
    </w:r>
    <w:r>
      <w:rPr>
        <w:rStyle w:val="af1"/>
      </w:rPr>
      <w:instrText xml:space="preserve">PAGE  </w:instrText>
    </w:r>
    <w:r>
      <w:rPr>
        <w:rStyle w:val="af1"/>
      </w:rPr>
      <w:fldChar w:fldCharType="separate"/>
    </w:r>
    <w:r w:rsidR="00946D72">
      <w:rPr>
        <w:rStyle w:val="af1"/>
        <w:noProof/>
      </w:rPr>
      <w:t>20</w:t>
    </w:r>
    <w:r>
      <w:rPr>
        <w:rStyle w:val="af1"/>
      </w:rPr>
      <w:fldChar w:fldCharType="end"/>
    </w:r>
  </w:p>
  <w:p w14:paraId="16C930EA" w14:textId="77777777" w:rsidR="00B906F3" w:rsidRDefault="00B906F3">
    <w:pPr>
      <w:pStyle w:val="ab"/>
    </w:pPr>
  </w:p>
  <w:p w14:paraId="3F6631B6" w14:textId="77777777" w:rsidR="00B906F3" w:rsidRDefault="00B906F3"/>
  <w:p w14:paraId="4E8DEF81" w14:textId="77777777" w:rsidR="00B906F3" w:rsidRDefault="00B906F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8B9689" w14:textId="77777777" w:rsidR="00CD7FD1" w:rsidRDefault="00CD7FD1">
      <w:pPr>
        <w:spacing w:after="0"/>
      </w:pPr>
      <w:r>
        <w:separator/>
      </w:r>
    </w:p>
  </w:footnote>
  <w:footnote w:type="continuationSeparator" w:id="0">
    <w:p w14:paraId="210D0BD9" w14:textId="77777777" w:rsidR="00CD7FD1" w:rsidRDefault="00CD7FD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F1BC0"/>
    <w:multiLevelType w:val="multilevel"/>
    <w:tmpl w:val="008F1B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2D51F26"/>
    <w:multiLevelType w:val="multilevel"/>
    <w:tmpl w:val="12D51F26"/>
    <w:lvl w:ilvl="0">
      <w:start w:val="1"/>
      <w:numFmt w:val="bullet"/>
      <w:lvlText w:val=""/>
      <w:lvlJc w:val="left"/>
      <w:pPr>
        <w:ind w:left="720" w:hanging="360"/>
      </w:pPr>
      <w:rPr>
        <w:rFonts w:ascii="Symbol" w:hAnsi="Symbol" w:hint="default"/>
      </w:rPr>
    </w:lvl>
    <w:lvl w:ilvl="1">
      <w:start w:val="4"/>
      <w:numFmt w:val="bullet"/>
      <w:lvlText w:val="-"/>
      <w:lvlJc w:val="left"/>
      <w:pPr>
        <w:ind w:left="1440" w:hanging="360"/>
      </w:pPr>
      <w:rPr>
        <w:rFonts w:ascii="Times New Roman" w:eastAsia="宋体"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E137CA"/>
    <w:multiLevelType w:val="hybridMultilevel"/>
    <w:tmpl w:val="23AA9D16"/>
    <w:lvl w:ilvl="0" w:tplc="04090001">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3" w15:restartNumberingAfterBreak="0">
    <w:nsid w:val="172778F3"/>
    <w:multiLevelType w:val="multilevel"/>
    <w:tmpl w:val="172778F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371594"/>
    <w:multiLevelType w:val="hybridMultilevel"/>
    <w:tmpl w:val="E63642C4"/>
    <w:lvl w:ilvl="0" w:tplc="04090001">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5"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8874B21"/>
    <w:multiLevelType w:val="multilevel"/>
    <w:tmpl w:val="38874B21"/>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A021699"/>
    <w:multiLevelType w:val="hybridMultilevel"/>
    <w:tmpl w:val="2A7C3844"/>
    <w:lvl w:ilvl="0" w:tplc="530EC99A">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lvlText w:val="Proposal %1"/>
      <w:lvlJc w:val="left"/>
      <w:pPr>
        <w:tabs>
          <w:tab w:val="num" w:pos="2247"/>
        </w:tabs>
        <w:ind w:left="2247" w:hanging="1304"/>
      </w:pPr>
      <w:rPr>
        <w:rFonts w:hint="default"/>
      </w:rPr>
    </w:lvl>
    <w:lvl w:ilvl="1" w:tplc="04090019">
      <w:start w:val="1"/>
      <w:numFmt w:val="lowerLetter"/>
      <w:lvlText w:val="%2."/>
      <w:lvlJc w:val="left"/>
      <w:pPr>
        <w:tabs>
          <w:tab w:val="num" w:pos="2383"/>
        </w:tabs>
        <w:ind w:left="2383" w:hanging="360"/>
      </w:pPr>
    </w:lvl>
    <w:lvl w:ilvl="2" w:tplc="0409001B" w:tentative="1">
      <w:start w:val="1"/>
      <w:numFmt w:val="lowerRoman"/>
      <w:lvlText w:val="%3."/>
      <w:lvlJc w:val="right"/>
      <w:pPr>
        <w:tabs>
          <w:tab w:val="num" w:pos="3103"/>
        </w:tabs>
        <w:ind w:left="3103" w:hanging="180"/>
      </w:pPr>
    </w:lvl>
    <w:lvl w:ilvl="3" w:tplc="0409000F" w:tentative="1">
      <w:start w:val="1"/>
      <w:numFmt w:val="decimal"/>
      <w:lvlText w:val="%4."/>
      <w:lvlJc w:val="left"/>
      <w:pPr>
        <w:tabs>
          <w:tab w:val="num" w:pos="3823"/>
        </w:tabs>
        <w:ind w:left="3823" w:hanging="360"/>
      </w:pPr>
    </w:lvl>
    <w:lvl w:ilvl="4" w:tplc="04090019" w:tentative="1">
      <w:start w:val="1"/>
      <w:numFmt w:val="lowerLetter"/>
      <w:lvlText w:val="%5."/>
      <w:lvlJc w:val="left"/>
      <w:pPr>
        <w:tabs>
          <w:tab w:val="num" w:pos="4543"/>
        </w:tabs>
        <w:ind w:left="4543" w:hanging="360"/>
      </w:pPr>
    </w:lvl>
    <w:lvl w:ilvl="5" w:tplc="0409001B" w:tentative="1">
      <w:start w:val="1"/>
      <w:numFmt w:val="lowerRoman"/>
      <w:lvlText w:val="%6."/>
      <w:lvlJc w:val="right"/>
      <w:pPr>
        <w:tabs>
          <w:tab w:val="num" w:pos="5263"/>
        </w:tabs>
        <w:ind w:left="5263" w:hanging="180"/>
      </w:pPr>
    </w:lvl>
    <w:lvl w:ilvl="6" w:tplc="0409000F" w:tentative="1">
      <w:start w:val="1"/>
      <w:numFmt w:val="decimal"/>
      <w:lvlText w:val="%7."/>
      <w:lvlJc w:val="left"/>
      <w:pPr>
        <w:tabs>
          <w:tab w:val="num" w:pos="5983"/>
        </w:tabs>
        <w:ind w:left="5983" w:hanging="360"/>
      </w:pPr>
    </w:lvl>
    <w:lvl w:ilvl="7" w:tplc="04090019" w:tentative="1">
      <w:start w:val="1"/>
      <w:numFmt w:val="lowerLetter"/>
      <w:lvlText w:val="%8."/>
      <w:lvlJc w:val="left"/>
      <w:pPr>
        <w:tabs>
          <w:tab w:val="num" w:pos="6703"/>
        </w:tabs>
        <w:ind w:left="6703" w:hanging="360"/>
      </w:pPr>
    </w:lvl>
    <w:lvl w:ilvl="8" w:tplc="0409001B" w:tentative="1">
      <w:start w:val="1"/>
      <w:numFmt w:val="lowerRoman"/>
      <w:lvlText w:val="%9."/>
      <w:lvlJc w:val="right"/>
      <w:pPr>
        <w:tabs>
          <w:tab w:val="num" w:pos="7423"/>
        </w:tabs>
        <w:ind w:left="7423" w:hanging="180"/>
      </w:pPr>
    </w:lvl>
  </w:abstractNum>
  <w:abstractNum w:abstractNumId="10" w15:restartNumberingAfterBreak="0">
    <w:nsid w:val="3AE23FA9"/>
    <w:multiLevelType w:val="multilevel"/>
    <w:tmpl w:val="3AE23FA9"/>
    <w:lvl w:ilvl="0">
      <w:start w:val="1"/>
      <w:numFmt w:val="bullet"/>
      <w:lvlText w:val=""/>
      <w:lvlJc w:val="left"/>
      <w:pPr>
        <w:ind w:left="1140" w:hanging="420"/>
      </w:pPr>
      <w:rPr>
        <w:rFonts w:ascii="Wingdings" w:hAnsi="Wingdings" w:hint="default"/>
      </w:rPr>
    </w:lvl>
    <w:lvl w:ilvl="1">
      <w:numFmt w:val="bullet"/>
      <w:lvlText w:val="-"/>
      <w:lvlJc w:val="left"/>
      <w:pPr>
        <w:ind w:left="1560" w:hanging="420"/>
      </w:pPr>
      <w:rPr>
        <w:rFonts w:ascii="Times New Roman" w:eastAsia="MS Mincho" w:hAnsi="Times New Roman" w:cs="Times New Roman" w:hint="default"/>
      </w:rPr>
    </w:lvl>
    <w:lvl w:ilvl="2">
      <w:start w:val="1"/>
      <w:numFmt w:val="bullet"/>
      <w:lvlText w:val="•"/>
      <w:lvlJc w:val="left"/>
      <w:pPr>
        <w:ind w:left="1980" w:hanging="420"/>
      </w:pPr>
      <w:rPr>
        <w:rFonts w:ascii="Arial" w:hAnsi="Arial"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1"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15:restartNumberingAfterBreak="0">
    <w:nsid w:val="48BC288A"/>
    <w:multiLevelType w:val="multilevel"/>
    <w:tmpl w:val="48BC288A"/>
    <w:lvl w:ilvl="0">
      <w:start w:val="2"/>
      <w:numFmt w:val="decimal"/>
      <w:lvlText w:val="%1"/>
      <w:lvlJc w:val="left"/>
      <w:pPr>
        <w:ind w:left="450" w:hanging="450"/>
      </w:pPr>
      <w:rPr>
        <w:rFonts w:hint="default"/>
      </w:rPr>
    </w:lvl>
    <w:lvl w:ilvl="1">
      <w:start w:val="1"/>
      <w:numFmt w:val="decimal"/>
      <w:pStyle w:val="2"/>
      <w:lvlText w:val="%1.%2"/>
      <w:lvlJc w:val="left"/>
      <w:pPr>
        <w:ind w:left="720" w:hanging="720"/>
      </w:pPr>
      <w:rPr>
        <w:rFonts w:hint="default"/>
      </w:rPr>
    </w:lvl>
    <w:lvl w:ilvl="2">
      <w:start w:val="1"/>
      <w:numFmt w:val="decimal"/>
      <w:pStyle w:val="3"/>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4A887821"/>
    <w:multiLevelType w:val="hybridMultilevel"/>
    <w:tmpl w:val="AEA224D8"/>
    <w:lvl w:ilvl="0" w:tplc="530EC99A">
      <w:start w:val="4"/>
      <w:numFmt w:val="bullet"/>
      <w:lvlText w:val="-"/>
      <w:lvlJc w:val="left"/>
      <w:pPr>
        <w:ind w:left="840" w:hanging="42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D1A1969"/>
    <w:multiLevelType w:val="hybridMultilevel"/>
    <w:tmpl w:val="02107F9E"/>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DDC3DAB"/>
    <w:multiLevelType w:val="hybridMultilevel"/>
    <w:tmpl w:val="230CC992"/>
    <w:lvl w:ilvl="0" w:tplc="211C7980">
      <w:start w:val="1"/>
      <w:numFmt w:val="bullet"/>
      <w:lvlText w:val=""/>
      <w:lvlJc w:val="left"/>
      <w:pPr>
        <w:ind w:left="420" w:hanging="420"/>
      </w:pPr>
      <w:rPr>
        <w:rFonts w:ascii="Wingdings" w:hAnsi="Wingdings" w:cs="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E485D70"/>
    <w:multiLevelType w:val="multilevel"/>
    <w:tmpl w:val="4E485D70"/>
    <w:lvl w:ilvl="0">
      <w:start w:val="1"/>
      <w:numFmt w:val="bullet"/>
      <w:lvlText w:val=""/>
      <w:lvlJc w:val="left"/>
      <w:pPr>
        <w:ind w:left="420" w:hanging="420"/>
      </w:pPr>
      <w:rPr>
        <w:rFonts w:ascii="Wingdings" w:hAnsi="Wingdings" w:hint="default"/>
      </w:rPr>
    </w:lvl>
    <w:lvl w:ilvl="1">
      <w:start w:val="4"/>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F734266"/>
    <w:multiLevelType w:val="multilevel"/>
    <w:tmpl w:val="4F73426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w:eastAsia="Times New Roman"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101505E"/>
    <w:multiLevelType w:val="hybridMultilevel"/>
    <w:tmpl w:val="4392C488"/>
    <w:lvl w:ilvl="0" w:tplc="3CEA26B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C20B67"/>
    <w:multiLevelType w:val="singleLevel"/>
    <w:tmpl w:val="57C20B67"/>
    <w:lvl w:ilvl="0">
      <w:start w:val="1"/>
      <w:numFmt w:val="bullet"/>
      <w:lvlText w:val=""/>
      <w:lvlJc w:val="left"/>
      <w:pPr>
        <w:ind w:left="420" w:hanging="420"/>
      </w:pPr>
      <w:rPr>
        <w:rFonts w:ascii="Wingdings" w:hAnsi="Wingdings" w:hint="default"/>
      </w:rPr>
    </w:lvl>
  </w:abstractNum>
  <w:abstractNum w:abstractNumId="21" w15:restartNumberingAfterBreak="0">
    <w:nsid w:val="58406764"/>
    <w:multiLevelType w:val="multilevel"/>
    <w:tmpl w:val="58406764"/>
    <w:lvl w:ilvl="0">
      <w:start w:val="1"/>
      <w:numFmt w:val="bullet"/>
      <w:lvlText w:val=""/>
      <w:lvlJc w:val="left"/>
      <w:pPr>
        <w:ind w:left="720" w:hanging="360"/>
      </w:pPr>
      <w:rPr>
        <w:rFonts w:ascii="Symbol" w:hAnsi="Symbol" w:hint="default"/>
      </w:rPr>
    </w:lvl>
    <w:lvl w:ilvl="1">
      <w:start w:val="5"/>
      <w:numFmt w:val="bullet"/>
      <w:lvlText w:val="-"/>
      <w:lvlJc w:val="left"/>
      <w:pPr>
        <w:ind w:left="1440" w:hanging="360"/>
      </w:pPr>
      <w:rPr>
        <w:rFonts w:ascii="Times" w:eastAsia="MS Mincho" w:hAnsi="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D89180B"/>
    <w:multiLevelType w:val="hybridMultilevel"/>
    <w:tmpl w:val="0E2ABC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32E1E4E"/>
    <w:multiLevelType w:val="hybridMultilevel"/>
    <w:tmpl w:val="AE86C550"/>
    <w:lvl w:ilvl="0" w:tplc="6EAE8304">
      <w:numFmt w:val="bullet"/>
      <w:lvlText w:val="-"/>
      <w:lvlJc w:val="left"/>
      <w:pPr>
        <w:ind w:left="576" w:hanging="360"/>
      </w:pPr>
      <w:rPr>
        <w:rFonts w:ascii="Times New Roman" w:eastAsia="Batang"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4" w15:restartNumberingAfterBreak="0">
    <w:nsid w:val="652629BF"/>
    <w:multiLevelType w:val="hybridMultilevel"/>
    <w:tmpl w:val="74F2FC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82E6A25"/>
    <w:multiLevelType w:val="multilevel"/>
    <w:tmpl w:val="682E6A25"/>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tabs>
          <w:tab w:val="left" w:pos="1440"/>
        </w:tabs>
        <w:ind w:left="1440" w:hanging="360"/>
      </w:pPr>
      <w:rPr>
        <w:rFonts w:ascii="Courier New" w:hAnsi="Courier New" w:cs="Courier New"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6" w15:restartNumberingAfterBreak="0">
    <w:nsid w:val="68F13CB9"/>
    <w:multiLevelType w:val="hybridMultilevel"/>
    <w:tmpl w:val="A214526E"/>
    <w:lvl w:ilvl="0" w:tplc="04090001">
      <w:start w:val="1"/>
      <w:numFmt w:val="bullet"/>
      <w:lvlText w:val=""/>
      <w:lvlJc w:val="left"/>
      <w:pPr>
        <w:ind w:left="420" w:hanging="420"/>
      </w:pPr>
      <w:rPr>
        <w:rFonts w:ascii="Wingdings" w:hAnsi="Wingdings" w:hint="default"/>
      </w:rPr>
    </w:lvl>
    <w:lvl w:ilvl="1" w:tplc="530EC99A">
      <w:start w:val="4"/>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D87193C"/>
    <w:multiLevelType w:val="multilevel"/>
    <w:tmpl w:val="6D87193C"/>
    <w:lvl w:ilvl="0">
      <w:start w:val="1"/>
      <w:numFmt w:val="bullet"/>
      <w:lvlText w:val=""/>
      <w:lvlJc w:val="left"/>
      <w:pPr>
        <w:ind w:left="1140" w:hanging="420"/>
      </w:pPr>
      <w:rPr>
        <w:rFonts w:ascii="Wingdings" w:hAnsi="Wingdings" w:hint="default"/>
      </w:rPr>
    </w:lvl>
    <w:lvl w:ilvl="1">
      <w:numFmt w:val="bullet"/>
      <w:lvlText w:val="-"/>
      <w:lvlJc w:val="left"/>
      <w:pPr>
        <w:ind w:left="1560" w:hanging="420"/>
      </w:pPr>
      <w:rPr>
        <w:rFonts w:ascii="Times New Roman" w:eastAsia="MS Mincho" w:hAnsi="Times New Roman" w:cs="Times New Roman" w:hint="default"/>
      </w:rPr>
    </w:lvl>
    <w:lvl w:ilvl="2">
      <w:start w:val="1"/>
      <w:numFmt w:val="bullet"/>
      <w:lvlText w:val="•"/>
      <w:lvlJc w:val="left"/>
      <w:pPr>
        <w:ind w:left="1980" w:hanging="420"/>
      </w:pPr>
      <w:rPr>
        <w:rFonts w:ascii="Arial" w:hAnsi="Arial"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8" w15:restartNumberingAfterBreak="0">
    <w:nsid w:val="6F834DDC"/>
    <w:multiLevelType w:val="multilevel"/>
    <w:tmpl w:val="6F834DDC"/>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Times New Roman" w:eastAsia="MS Mincho"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C192FB2"/>
    <w:multiLevelType w:val="hybridMultilevel"/>
    <w:tmpl w:val="62B097B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421B68"/>
    <w:multiLevelType w:val="multilevel"/>
    <w:tmpl w:val="7D421B68"/>
    <w:lvl w:ilvl="0">
      <w:start w:val="1"/>
      <w:numFmt w:val="bullet"/>
      <w:pStyle w:val="a"/>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32" w15:restartNumberingAfterBreak="0">
    <w:nsid w:val="7E265588"/>
    <w:multiLevelType w:val="multilevel"/>
    <w:tmpl w:val="7E265588"/>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F220C1A"/>
    <w:multiLevelType w:val="multilevel"/>
    <w:tmpl w:val="7F220C1A"/>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31"/>
  </w:num>
  <w:num w:numId="3">
    <w:abstractNumId w:val="5"/>
  </w:num>
  <w:num w:numId="4">
    <w:abstractNumId w:val="29"/>
  </w:num>
  <w:num w:numId="5">
    <w:abstractNumId w:val="11"/>
  </w:num>
  <w:num w:numId="6">
    <w:abstractNumId w:val="6"/>
  </w:num>
  <w:num w:numId="7">
    <w:abstractNumId w:val="12"/>
  </w:num>
  <w:num w:numId="8">
    <w:abstractNumId w:val="1"/>
  </w:num>
  <w:num w:numId="9">
    <w:abstractNumId w:val="7"/>
  </w:num>
  <w:num w:numId="10">
    <w:abstractNumId w:val="27"/>
  </w:num>
  <w:num w:numId="11">
    <w:abstractNumId w:val="10"/>
  </w:num>
  <w:num w:numId="12">
    <w:abstractNumId w:val="25"/>
  </w:num>
  <w:num w:numId="13">
    <w:abstractNumId w:val="17"/>
  </w:num>
  <w:num w:numId="14">
    <w:abstractNumId w:val="18"/>
  </w:num>
  <w:num w:numId="15">
    <w:abstractNumId w:val="33"/>
  </w:num>
  <w:num w:numId="16">
    <w:abstractNumId w:val="3"/>
  </w:num>
  <w:num w:numId="17">
    <w:abstractNumId w:val="28"/>
  </w:num>
  <w:num w:numId="18">
    <w:abstractNumId w:val="32"/>
  </w:num>
  <w:num w:numId="19">
    <w:abstractNumId w:val="20"/>
  </w:num>
  <w:num w:numId="20">
    <w:abstractNumId w:val="0"/>
  </w:num>
  <w:num w:numId="21">
    <w:abstractNumId w:val="21"/>
  </w:num>
  <w:num w:numId="22">
    <w:abstractNumId w:val="24"/>
  </w:num>
  <w:num w:numId="23">
    <w:abstractNumId w:val="30"/>
  </w:num>
  <w:num w:numId="24">
    <w:abstractNumId w:val="22"/>
  </w:num>
  <w:num w:numId="25">
    <w:abstractNumId w:val="16"/>
  </w:num>
  <w:num w:numId="26">
    <w:abstractNumId w:val="26"/>
  </w:num>
  <w:num w:numId="27">
    <w:abstractNumId w:val="8"/>
  </w:num>
  <w:num w:numId="28">
    <w:abstractNumId w:val="14"/>
  </w:num>
  <w:num w:numId="29">
    <w:abstractNumId w:val="9"/>
  </w:num>
  <w:num w:numId="30">
    <w:abstractNumId w:val="2"/>
  </w:num>
  <w:num w:numId="31">
    <w:abstractNumId w:val="4"/>
  </w:num>
  <w:num w:numId="32">
    <w:abstractNumId w:val="15"/>
  </w:num>
  <w:num w:numId="33">
    <w:abstractNumId w:val="23"/>
  </w:num>
  <w:num w:numId="3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00"/>
  <w:drawingGridHorizontalSpacing w:val="100"/>
  <w:displayHorizontalDrawingGridEvery w:val="0"/>
  <w:displayVerticalDrawingGridEvery w:val="2"/>
  <w:noPunctuationKerning/>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16E"/>
    <w:rsid w:val="00000231"/>
    <w:rsid w:val="00000781"/>
    <w:rsid w:val="00000968"/>
    <w:rsid w:val="00000CEC"/>
    <w:rsid w:val="00000DC4"/>
    <w:rsid w:val="0000102D"/>
    <w:rsid w:val="0000109B"/>
    <w:rsid w:val="00001117"/>
    <w:rsid w:val="0000174D"/>
    <w:rsid w:val="00001C10"/>
    <w:rsid w:val="00001C4D"/>
    <w:rsid w:val="00001E9C"/>
    <w:rsid w:val="00001EBE"/>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6430"/>
    <w:rsid w:val="00006830"/>
    <w:rsid w:val="00006911"/>
    <w:rsid w:val="00006DC6"/>
    <w:rsid w:val="00006F31"/>
    <w:rsid w:val="000072D1"/>
    <w:rsid w:val="000072D7"/>
    <w:rsid w:val="000073FF"/>
    <w:rsid w:val="00007683"/>
    <w:rsid w:val="00007711"/>
    <w:rsid w:val="00010362"/>
    <w:rsid w:val="00010449"/>
    <w:rsid w:val="00010621"/>
    <w:rsid w:val="00010AF5"/>
    <w:rsid w:val="00010F32"/>
    <w:rsid w:val="00011651"/>
    <w:rsid w:val="00011747"/>
    <w:rsid w:val="00011F2A"/>
    <w:rsid w:val="00011FB4"/>
    <w:rsid w:val="00012078"/>
    <w:rsid w:val="000124A4"/>
    <w:rsid w:val="00012513"/>
    <w:rsid w:val="0001258E"/>
    <w:rsid w:val="0001262A"/>
    <w:rsid w:val="00012850"/>
    <w:rsid w:val="00012E36"/>
    <w:rsid w:val="00012E9F"/>
    <w:rsid w:val="00012FDD"/>
    <w:rsid w:val="00013055"/>
    <w:rsid w:val="00013198"/>
    <w:rsid w:val="000131DA"/>
    <w:rsid w:val="0001380F"/>
    <w:rsid w:val="00013E07"/>
    <w:rsid w:val="00013EB4"/>
    <w:rsid w:val="000143F1"/>
    <w:rsid w:val="00014415"/>
    <w:rsid w:val="0001478A"/>
    <w:rsid w:val="000147C0"/>
    <w:rsid w:val="00014B73"/>
    <w:rsid w:val="0001503A"/>
    <w:rsid w:val="000150A0"/>
    <w:rsid w:val="00015290"/>
    <w:rsid w:val="00015664"/>
    <w:rsid w:val="0001612D"/>
    <w:rsid w:val="00016214"/>
    <w:rsid w:val="00016632"/>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49C"/>
    <w:rsid w:val="00021735"/>
    <w:rsid w:val="00021E78"/>
    <w:rsid w:val="0002202D"/>
    <w:rsid w:val="00022098"/>
    <w:rsid w:val="00022517"/>
    <w:rsid w:val="0002256B"/>
    <w:rsid w:val="0002258B"/>
    <w:rsid w:val="00022FA7"/>
    <w:rsid w:val="00023A1A"/>
    <w:rsid w:val="00023A89"/>
    <w:rsid w:val="00023BE1"/>
    <w:rsid w:val="00023DE1"/>
    <w:rsid w:val="0002413F"/>
    <w:rsid w:val="000242CB"/>
    <w:rsid w:val="0002497F"/>
    <w:rsid w:val="000249C9"/>
    <w:rsid w:val="00024A77"/>
    <w:rsid w:val="00024CFA"/>
    <w:rsid w:val="00025124"/>
    <w:rsid w:val="00025449"/>
    <w:rsid w:val="0002594D"/>
    <w:rsid w:val="000260CD"/>
    <w:rsid w:val="000265E0"/>
    <w:rsid w:val="00026737"/>
    <w:rsid w:val="000268FF"/>
    <w:rsid w:val="00026D91"/>
    <w:rsid w:val="00026DF8"/>
    <w:rsid w:val="00026E01"/>
    <w:rsid w:val="00027748"/>
    <w:rsid w:val="000279D5"/>
    <w:rsid w:val="00027C38"/>
    <w:rsid w:val="00027E9E"/>
    <w:rsid w:val="00027EBD"/>
    <w:rsid w:val="00030547"/>
    <w:rsid w:val="0003055F"/>
    <w:rsid w:val="00030C20"/>
    <w:rsid w:val="00030CB5"/>
    <w:rsid w:val="000310BE"/>
    <w:rsid w:val="000311EE"/>
    <w:rsid w:val="00031216"/>
    <w:rsid w:val="00031578"/>
    <w:rsid w:val="00031619"/>
    <w:rsid w:val="00031CBE"/>
    <w:rsid w:val="00031D12"/>
    <w:rsid w:val="000323AF"/>
    <w:rsid w:val="000324F3"/>
    <w:rsid w:val="00032A32"/>
    <w:rsid w:val="00032D3D"/>
    <w:rsid w:val="00032FB9"/>
    <w:rsid w:val="00033143"/>
    <w:rsid w:val="0003316D"/>
    <w:rsid w:val="00033262"/>
    <w:rsid w:val="000337CB"/>
    <w:rsid w:val="0003388E"/>
    <w:rsid w:val="000339A5"/>
    <w:rsid w:val="00033C54"/>
    <w:rsid w:val="00033D77"/>
    <w:rsid w:val="000341A9"/>
    <w:rsid w:val="00034773"/>
    <w:rsid w:val="00034C3A"/>
    <w:rsid w:val="00034E9B"/>
    <w:rsid w:val="00034EE7"/>
    <w:rsid w:val="0003506B"/>
    <w:rsid w:val="00035334"/>
    <w:rsid w:val="000355E9"/>
    <w:rsid w:val="000355EF"/>
    <w:rsid w:val="00035619"/>
    <w:rsid w:val="0003579E"/>
    <w:rsid w:val="000357AD"/>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1E9F"/>
    <w:rsid w:val="00042457"/>
    <w:rsid w:val="000426BD"/>
    <w:rsid w:val="0004289F"/>
    <w:rsid w:val="00042A1D"/>
    <w:rsid w:val="00042FE0"/>
    <w:rsid w:val="000432B1"/>
    <w:rsid w:val="0004330F"/>
    <w:rsid w:val="000438EE"/>
    <w:rsid w:val="000439C8"/>
    <w:rsid w:val="00043A95"/>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20C"/>
    <w:rsid w:val="0005139F"/>
    <w:rsid w:val="00051D42"/>
    <w:rsid w:val="00051FFA"/>
    <w:rsid w:val="000526FD"/>
    <w:rsid w:val="00052756"/>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454"/>
    <w:rsid w:val="000577D3"/>
    <w:rsid w:val="0005792C"/>
    <w:rsid w:val="000579DD"/>
    <w:rsid w:val="000602AA"/>
    <w:rsid w:val="00060657"/>
    <w:rsid w:val="0006073B"/>
    <w:rsid w:val="00060787"/>
    <w:rsid w:val="0006089A"/>
    <w:rsid w:val="00060A00"/>
    <w:rsid w:val="00060B87"/>
    <w:rsid w:val="00060BFE"/>
    <w:rsid w:val="00060C02"/>
    <w:rsid w:val="00060C86"/>
    <w:rsid w:val="00060F1E"/>
    <w:rsid w:val="00061505"/>
    <w:rsid w:val="00061620"/>
    <w:rsid w:val="00061791"/>
    <w:rsid w:val="00061FC4"/>
    <w:rsid w:val="000621DC"/>
    <w:rsid w:val="0006244B"/>
    <w:rsid w:val="000625D7"/>
    <w:rsid w:val="00062846"/>
    <w:rsid w:val="00062A44"/>
    <w:rsid w:val="00062AA4"/>
    <w:rsid w:val="00063553"/>
    <w:rsid w:val="000639D7"/>
    <w:rsid w:val="00063AB9"/>
    <w:rsid w:val="0006417E"/>
    <w:rsid w:val="000642D0"/>
    <w:rsid w:val="00064460"/>
    <w:rsid w:val="000646B7"/>
    <w:rsid w:val="00064FA8"/>
    <w:rsid w:val="00065047"/>
    <w:rsid w:val="00065541"/>
    <w:rsid w:val="0006583A"/>
    <w:rsid w:val="00065B02"/>
    <w:rsid w:val="00065FD0"/>
    <w:rsid w:val="000660A7"/>
    <w:rsid w:val="00066159"/>
    <w:rsid w:val="0006623E"/>
    <w:rsid w:val="000662BF"/>
    <w:rsid w:val="000662CD"/>
    <w:rsid w:val="000662EB"/>
    <w:rsid w:val="000663D1"/>
    <w:rsid w:val="00066E48"/>
    <w:rsid w:val="00066FF8"/>
    <w:rsid w:val="00067046"/>
    <w:rsid w:val="000670BE"/>
    <w:rsid w:val="000677F9"/>
    <w:rsid w:val="0006795B"/>
    <w:rsid w:val="00067BBB"/>
    <w:rsid w:val="00067E5C"/>
    <w:rsid w:val="0007029E"/>
    <w:rsid w:val="000704D2"/>
    <w:rsid w:val="00070F2F"/>
    <w:rsid w:val="00071011"/>
    <w:rsid w:val="000710F8"/>
    <w:rsid w:val="000714B4"/>
    <w:rsid w:val="0007183A"/>
    <w:rsid w:val="00071D4E"/>
    <w:rsid w:val="000726D2"/>
    <w:rsid w:val="000728BD"/>
    <w:rsid w:val="000729B0"/>
    <w:rsid w:val="00072BF0"/>
    <w:rsid w:val="00072C30"/>
    <w:rsid w:val="00072C46"/>
    <w:rsid w:val="000730BC"/>
    <w:rsid w:val="0007310E"/>
    <w:rsid w:val="0007318D"/>
    <w:rsid w:val="00073291"/>
    <w:rsid w:val="00073379"/>
    <w:rsid w:val="00073467"/>
    <w:rsid w:val="0007380C"/>
    <w:rsid w:val="00073964"/>
    <w:rsid w:val="00073AA2"/>
    <w:rsid w:val="00073E69"/>
    <w:rsid w:val="00073F47"/>
    <w:rsid w:val="00074005"/>
    <w:rsid w:val="0007407D"/>
    <w:rsid w:val="00074283"/>
    <w:rsid w:val="00074590"/>
    <w:rsid w:val="0007492C"/>
    <w:rsid w:val="00074A30"/>
    <w:rsid w:val="00074C16"/>
    <w:rsid w:val="00074FD9"/>
    <w:rsid w:val="000753D5"/>
    <w:rsid w:val="00075460"/>
    <w:rsid w:val="0007555A"/>
    <w:rsid w:val="000755F5"/>
    <w:rsid w:val="000756C8"/>
    <w:rsid w:val="0007579B"/>
    <w:rsid w:val="000757E6"/>
    <w:rsid w:val="00075A24"/>
    <w:rsid w:val="00075DB5"/>
    <w:rsid w:val="000760A4"/>
    <w:rsid w:val="000763C1"/>
    <w:rsid w:val="00076619"/>
    <w:rsid w:val="000767DD"/>
    <w:rsid w:val="00076903"/>
    <w:rsid w:val="00077A84"/>
    <w:rsid w:val="00077C23"/>
    <w:rsid w:val="00077FC5"/>
    <w:rsid w:val="00077FDA"/>
    <w:rsid w:val="000802FE"/>
    <w:rsid w:val="00080666"/>
    <w:rsid w:val="000806F3"/>
    <w:rsid w:val="000807B6"/>
    <w:rsid w:val="00080D26"/>
    <w:rsid w:val="00081133"/>
    <w:rsid w:val="0008116C"/>
    <w:rsid w:val="0008142A"/>
    <w:rsid w:val="00081735"/>
    <w:rsid w:val="00081EB0"/>
    <w:rsid w:val="00081F31"/>
    <w:rsid w:val="00081FEC"/>
    <w:rsid w:val="0008213B"/>
    <w:rsid w:val="00082434"/>
    <w:rsid w:val="00082530"/>
    <w:rsid w:val="000828CC"/>
    <w:rsid w:val="00082D5F"/>
    <w:rsid w:val="000830B9"/>
    <w:rsid w:val="000835D1"/>
    <w:rsid w:val="0008388C"/>
    <w:rsid w:val="00083956"/>
    <w:rsid w:val="00083A21"/>
    <w:rsid w:val="00083A67"/>
    <w:rsid w:val="00083C86"/>
    <w:rsid w:val="00083D34"/>
    <w:rsid w:val="00083EA4"/>
    <w:rsid w:val="000842A2"/>
    <w:rsid w:val="000843F7"/>
    <w:rsid w:val="00084862"/>
    <w:rsid w:val="00084BD1"/>
    <w:rsid w:val="00084E63"/>
    <w:rsid w:val="000854CB"/>
    <w:rsid w:val="0008570D"/>
    <w:rsid w:val="0008573C"/>
    <w:rsid w:val="00085EF4"/>
    <w:rsid w:val="00086022"/>
    <w:rsid w:val="00086269"/>
    <w:rsid w:val="0008658D"/>
    <w:rsid w:val="0008666B"/>
    <w:rsid w:val="0008679F"/>
    <w:rsid w:val="000867BD"/>
    <w:rsid w:val="00086849"/>
    <w:rsid w:val="00087060"/>
    <w:rsid w:val="0008716B"/>
    <w:rsid w:val="00087F6B"/>
    <w:rsid w:val="00087FAB"/>
    <w:rsid w:val="00090166"/>
    <w:rsid w:val="0009036A"/>
    <w:rsid w:val="000907B8"/>
    <w:rsid w:val="000907E5"/>
    <w:rsid w:val="000907ED"/>
    <w:rsid w:val="00090AE3"/>
    <w:rsid w:val="00090CB3"/>
    <w:rsid w:val="00090D55"/>
    <w:rsid w:val="00090F0F"/>
    <w:rsid w:val="00091495"/>
    <w:rsid w:val="000915D6"/>
    <w:rsid w:val="00091710"/>
    <w:rsid w:val="0009173D"/>
    <w:rsid w:val="00091934"/>
    <w:rsid w:val="000919BC"/>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0CC4"/>
    <w:rsid w:val="000A113C"/>
    <w:rsid w:val="000A11A7"/>
    <w:rsid w:val="000A1268"/>
    <w:rsid w:val="000A1325"/>
    <w:rsid w:val="000A16ED"/>
    <w:rsid w:val="000A1D79"/>
    <w:rsid w:val="000A242D"/>
    <w:rsid w:val="000A29F6"/>
    <w:rsid w:val="000A2BEF"/>
    <w:rsid w:val="000A2C96"/>
    <w:rsid w:val="000A313E"/>
    <w:rsid w:val="000A3189"/>
    <w:rsid w:val="000A32A2"/>
    <w:rsid w:val="000A35C5"/>
    <w:rsid w:val="000A392F"/>
    <w:rsid w:val="000A397A"/>
    <w:rsid w:val="000A39F4"/>
    <w:rsid w:val="000A3D38"/>
    <w:rsid w:val="000A3E9B"/>
    <w:rsid w:val="000A4043"/>
    <w:rsid w:val="000A410E"/>
    <w:rsid w:val="000A41F4"/>
    <w:rsid w:val="000A4213"/>
    <w:rsid w:val="000A43F4"/>
    <w:rsid w:val="000A474C"/>
    <w:rsid w:val="000A492B"/>
    <w:rsid w:val="000A4B87"/>
    <w:rsid w:val="000A556C"/>
    <w:rsid w:val="000A565E"/>
    <w:rsid w:val="000A5816"/>
    <w:rsid w:val="000A58BF"/>
    <w:rsid w:val="000A5933"/>
    <w:rsid w:val="000A5A66"/>
    <w:rsid w:val="000A5DC7"/>
    <w:rsid w:val="000A6106"/>
    <w:rsid w:val="000A62EA"/>
    <w:rsid w:val="000A715C"/>
    <w:rsid w:val="000A7377"/>
    <w:rsid w:val="000A7561"/>
    <w:rsid w:val="000A7885"/>
    <w:rsid w:val="000A792A"/>
    <w:rsid w:val="000A7ABF"/>
    <w:rsid w:val="000B0242"/>
    <w:rsid w:val="000B075C"/>
    <w:rsid w:val="000B079B"/>
    <w:rsid w:val="000B133B"/>
    <w:rsid w:val="000B1425"/>
    <w:rsid w:val="000B223C"/>
    <w:rsid w:val="000B2552"/>
    <w:rsid w:val="000B26F4"/>
    <w:rsid w:val="000B27AA"/>
    <w:rsid w:val="000B28A7"/>
    <w:rsid w:val="000B2B69"/>
    <w:rsid w:val="000B2F76"/>
    <w:rsid w:val="000B2F82"/>
    <w:rsid w:val="000B326B"/>
    <w:rsid w:val="000B3798"/>
    <w:rsid w:val="000B388A"/>
    <w:rsid w:val="000B399A"/>
    <w:rsid w:val="000B3B21"/>
    <w:rsid w:val="000B3B9C"/>
    <w:rsid w:val="000B3DFC"/>
    <w:rsid w:val="000B3FBA"/>
    <w:rsid w:val="000B436B"/>
    <w:rsid w:val="000B4437"/>
    <w:rsid w:val="000B476E"/>
    <w:rsid w:val="000B490D"/>
    <w:rsid w:val="000B504F"/>
    <w:rsid w:val="000B523D"/>
    <w:rsid w:val="000B56D5"/>
    <w:rsid w:val="000B57E7"/>
    <w:rsid w:val="000B57E9"/>
    <w:rsid w:val="000B598A"/>
    <w:rsid w:val="000B5C84"/>
    <w:rsid w:val="000B5E17"/>
    <w:rsid w:val="000B5E5A"/>
    <w:rsid w:val="000B6ABB"/>
    <w:rsid w:val="000B6E52"/>
    <w:rsid w:val="000B6FD7"/>
    <w:rsid w:val="000B7405"/>
    <w:rsid w:val="000B759D"/>
    <w:rsid w:val="000B7C43"/>
    <w:rsid w:val="000B7DE7"/>
    <w:rsid w:val="000B7E66"/>
    <w:rsid w:val="000B7EFD"/>
    <w:rsid w:val="000B7FFB"/>
    <w:rsid w:val="000C03DC"/>
    <w:rsid w:val="000C0751"/>
    <w:rsid w:val="000C0BCF"/>
    <w:rsid w:val="000C0DCB"/>
    <w:rsid w:val="000C0F30"/>
    <w:rsid w:val="000C1030"/>
    <w:rsid w:val="000C1138"/>
    <w:rsid w:val="000C194B"/>
    <w:rsid w:val="000C1E30"/>
    <w:rsid w:val="000C1E3F"/>
    <w:rsid w:val="000C1FA3"/>
    <w:rsid w:val="000C20E1"/>
    <w:rsid w:val="000C232C"/>
    <w:rsid w:val="000C279E"/>
    <w:rsid w:val="000C2BA0"/>
    <w:rsid w:val="000C2E60"/>
    <w:rsid w:val="000C3048"/>
    <w:rsid w:val="000C315E"/>
    <w:rsid w:val="000C37FB"/>
    <w:rsid w:val="000C5285"/>
    <w:rsid w:val="000C55A2"/>
    <w:rsid w:val="000C5B2B"/>
    <w:rsid w:val="000C5D1A"/>
    <w:rsid w:val="000C606B"/>
    <w:rsid w:val="000C62F8"/>
    <w:rsid w:val="000C6316"/>
    <w:rsid w:val="000C6478"/>
    <w:rsid w:val="000C6914"/>
    <w:rsid w:val="000C69D8"/>
    <w:rsid w:val="000C6A15"/>
    <w:rsid w:val="000C6C89"/>
    <w:rsid w:val="000C6D9E"/>
    <w:rsid w:val="000C711C"/>
    <w:rsid w:val="000C7436"/>
    <w:rsid w:val="000C78BB"/>
    <w:rsid w:val="000C7A54"/>
    <w:rsid w:val="000C7D13"/>
    <w:rsid w:val="000C7E3A"/>
    <w:rsid w:val="000C7EB1"/>
    <w:rsid w:val="000C7F05"/>
    <w:rsid w:val="000D006E"/>
    <w:rsid w:val="000D0182"/>
    <w:rsid w:val="000D01D9"/>
    <w:rsid w:val="000D0744"/>
    <w:rsid w:val="000D078F"/>
    <w:rsid w:val="000D0921"/>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662"/>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B4F"/>
    <w:rsid w:val="000D7C46"/>
    <w:rsid w:val="000E01ED"/>
    <w:rsid w:val="000E02FD"/>
    <w:rsid w:val="000E0546"/>
    <w:rsid w:val="000E0796"/>
    <w:rsid w:val="000E09D6"/>
    <w:rsid w:val="000E0B12"/>
    <w:rsid w:val="000E0C98"/>
    <w:rsid w:val="000E0CA8"/>
    <w:rsid w:val="000E0E85"/>
    <w:rsid w:val="000E0F98"/>
    <w:rsid w:val="000E11D2"/>
    <w:rsid w:val="000E136E"/>
    <w:rsid w:val="000E14A5"/>
    <w:rsid w:val="000E1BA8"/>
    <w:rsid w:val="000E2533"/>
    <w:rsid w:val="000E25D0"/>
    <w:rsid w:val="000E2915"/>
    <w:rsid w:val="000E295B"/>
    <w:rsid w:val="000E2F0D"/>
    <w:rsid w:val="000E2F7C"/>
    <w:rsid w:val="000E311E"/>
    <w:rsid w:val="000E328F"/>
    <w:rsid w:val="000E3358"/>
    <w:rsid w:val="000E34AF"/>
    <w:rsid w:val="000E3541"/>
    <w:rsid w:val="000E3990"/>
    <w:rsid w:val="000E3C9D"/>
    <w:rsid w:val="000E4067"/>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53E"/>
    <w:rsid w:val="000E79FE"/>
    <w:rsid w:val="000E7F0B"/>
    <w:rsid w:val="000F0EF0"/>
    <w:rsid w:val="000F1336"/>
    <w:rsid w:val="000F1AB3"/>
    <w:rsid w:val="000F2014"/>
    <w:rsid w:val="000F24BE"/>
    <w:rsid w:val="000F24FF"/>
    <w:rsid w:val="000F2618"/>
    <w:rsid w:val="000F29F8"/>
    <w:rsid w:val="000F2AA7"/>
    <w:rsid w:val="000F2AE4"/>
    <w:rsid w:val="000F2B3E"/>
    <w:rsid w:val="000F2E06"/>
    <w:rsid w:val="000F2F67"/>
    <w:rsid w:val="000F3277"/>
    <w:rsid w:val="000F3293"/>
    <w:rsid w:val="000F3781"/>
    <w:rsid w:val="000F3918"/>
    <w:rsid w:val="000F3D5A"/>
    <w:rsid w:val="000F3E05"/>
    <w:rsid w:val="000F4276"/>
    <w:rsid w:val="000F446B"/>
    <w:rsid w:val="000F474A"/>
    <w:rsid w:val="000F4939"/>
    <w:rsid w:val="000F4B7A"/>
    <w:rsid w:val="000F4C32"/>
    <w:rsid w:val="000F4DE0"/>
    <w:rsid w:val="000F5136"/>
    <w:rsid w:val="000F532F"/>
    <w:rsid w:val="000F53A0"/>
    <w:rsid w:val="000F541F"/>
    <w:rsid w:val="000F5570"/>
    <w:rsid w:val="000F599E"/>
    <w:rsid w:val="000F5B85"/>
    <w:rsid w:val="000F5FD1"/>
    <w:rsid w:val="000F62A9"/>
    <w:rsid w:val="000F6547"/>
    <w:rsid w:val="000F665D"/>
    <w:rsid w:val="000F68BF"/>
    <w:rsid w:val="000F698B"/>
    <w:rsid w:val="000F69E0"/>
    <w:rsid w:val="000F6B69"/>
    <w:rsid w:val="000F733A"/>
    <w:rsid w:val="000F73B3"/>
    <w:rsid w:val="000F764B"/>
    <w:rsid w:val="000F7A3B"/>
    <w:rsid w:val="000F7B19"/>
    <w:rsid w:val="000F7B1A"/>
    <w:rsid w:val="000F7B97"/>
    <w:rsid w:val="000F7CAA"/>
    <w:rsid w:val="000F7E42"/>
    <w:rsid w:val="000F7F2C"/>
    <w:rsid w:val="000F7FFA"/>
    <w:rsid w:val="001000F5"/>
    <w:rsid w:val="0010025B"/>
    <w:rsid w:val="001003BA"/>
    <w:rsid w:val="001004D7"/>
    <w:rsid w:val="00100591"/>
    <w:rsid w:val="001008AD"/>
    <w:rsid w:val="00100B50"/>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4E38"/>
    <w:rsid w:val="001051FB"/>
    <w:rsid w:val="001054C2"/>
    <w:rsid w:val="00105AC8"/>
    <w:rsid w:val="00105BD5"/>
    <w:rsid w:val="00106088"/>
    <w:rsid w:val="00106326"/>
    <w:rsid w:val="00106891"/>
    <w:rsid w:val="001068D9"/>
    <w:rsid w:val="0010698B"/>
    <w:rsid w:val="00106BB5"/>
    <w:rsid w:val="00106DA6"/>
    <w:rsid w:val="00106F74"/>
    <w:rsid w:val="00107188"/>
    <w:rsid w:val="00107235"/>
    <w:rsid w:val="0010723C"/>
    <w:rsid w:val="001072F0"/>
    <w:rsid w:val="001073B9"/>
    <w:rsid w:val="001074BF"/>
    <w:rsid w:val="00107666"/>
    <w:rsid w:val="00110020"/>
    <w:rsid w:val="00110092"/>
    <w:rsid w:val="00110124"/>
    <w:rsid w:val="0011031D"/>
    <w:rsid w:val="001104BB"/>
    <w:rsid w:val="001105CC"/>
    <w:rsid w:val="00110B5D"/>
    <w:rsid w:val="00110DBB"/>
    <w:rsid w:val="00110FB0"/>
    <w:rsid w:val="00111609"/>
    <w:rsid w:val="001116F9"/>
    <w:rsid w:val="0011172F"/>
    <w:rsid w:val="00111873"/>
    <w:rsid w:val="00111B9A"/>
    <w:rsid w:val="00111DBD"/>
    <w:rsid w:val="0011283D"/>
    <w:rsid w:val="00112927"/>
    <w:rsid w:val="00112A9C"/>
    <w:rsid w:val="00112C6F"/>
    <w:rsid w:val="00112F01"/>
    <w:rsid w:val="00113347"/>
    <w:rsid w:val="00113492"/>
    <w:rsid w:val="0011359D"/>
    <w:rsid w:val="001137C9"/>
    <w:rsid w:val="00113BC7"/>
    <w:rsid w:val="00113CA1"/>
    <w:rsid w:val="00113FB8"/>
    <w:rsid w:val="00114114"/>
    <w:rsid w:val="001141D7"/>
    <w:rsid w:val="00114454"/>
    <w:rsid w:val="00114C2E"/>
    <w:rsid w:val="00114D8F"/>
    <w:rsid w:val="001154B0"/>
    <w:rsid w:val="00115884"/>
    <w:rsid w:val="0011590B"/>
    <w:rsid w:val="00115BCD"/>
    <w:rsid w:val="00115FF9"/>
    <w:rsid w:val="00116327"/>
    <w:rsid w:val="0011640E"/>
    <w:rsid w:val="00116803"/>
    <w:rsid w:val="00116B6A"/>
    <w:rsid w:val="00116C74"/>
    <w:rsid w:val="00116D00"/>
    <w:rsid w:val="00116F93"/>
    <w:rsid w:val="00117050"/>
    <w:rsid w:val="00117198"/>
    <w:rsid w:val="001172B6"/>
    <w:rsid w:val="00117837"/>
    <w:rsid w:val="00117A48"/>
    <w:rsid w:val="00117F4D"/>
    <w:rsid w:val="001201B0"/>
    <w:rsid w:val="00120436"/>
    <w:rsid w:val="00120757"/>
    <w:rsid w:val="00120867"/>
    <w:rsid w:val="001208F1"/>
    <w:rsid w:val="00121120"/>
    <w:rsid w:val="0012147B"/>
    <w:rsid w:val="0012174A"/>
    <w:rsid w:val="00121A07"/>
    <w:rsid w:val="00121EF0"/>
    <w:rsid w:val="001228AB"/>
    <w:rsid w:val="001228F6"/>
    <w:rsid w:val="00122918"/>
    <w:rsid w:val="00122A2E"/>
    <w:rsid w:val="00122B47"/>
    <w:rsid w:val="00122B7B"/>
    <w:rsid w:val="00122FFD"/>
    <w:rsid w:val="001230AF"/>
    <w:rsid w:val="00123309"/>
    <w:rsid w:val="001234BC"/>
    <w:rsid w:val="0012389A"/>
    <w:rsid w:val="00123A4F"/>
    <w:rsid w:val="00123CC5"/>
    <w:rsid w:val="00123F51"/>
    <w:rsid w:val="00123F88"/>
    <w:rsid w:val="00124099"/>
    <w:rsid w:val="0012410D"/>
    <w:rsid w:val="0012414B"/>
    <w:rsid w:val="00124281"/>
    <w:rsid w:val="0012431D"/>
    <w:rsid w:val="00124825"/>
    <w:rsid w:val="001257A5"/>
    <w:rsid w:val="001259E8"/>
    <w:rsid w:val="00125B20"/>
    <w:rsid w:val="00125DC9"/>
    <w:rsid w:val="00125FB9"/>
    <w:rsid w:val="0012639A"/>
    <w:rsid w:val="0012645E"/>
    <w:rsid w:val="00126503"/>
    <w:rsid w:val="0012663E"/>
    <w:rsid w:val="00126773"/>
    <w:rsid w:val="00126855"/>
    <w:rsid w:val="00126CA9"/>
    <w:rsid w:val="00126E31"/>
    <w:rsid w:val="00126F2C"/>
    <w:rsid w:val="00127118"/>
    <w:rsid w:val="0012745E"/>
    <w:rsid w:val="0012757F"/>
    <w:rsid w:val="00127C78"/>
    <w:rsid w:val="00127D8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2D39"/>
    <w:rsid w:val="0013349C"/>
    <w:rsid w:val="0013358C"/>
    <w:rsid w:val="0013367D"/>
    <w:rsid w:val="00133B7D"/>
    <w:rsid w:val="00133E6E"/>
    <w:rsid w:val="00133F41"/>
    <w:rsid w:val="001343E6"/>
    <w:rsid w:val="00134471"/>
    <w:rsid w:val="001348F9"/>
    <w:rsid w:val="00134B43"/>
    <w:rsid w:val="00134DD5"/>
    <w:rsid w:val="001350A4"/>
    <w:rsid w:val="00135B78"/>
    <w:rsid w:val="00135E2E"/>
    <w:rsid w:val="00136756"/>
    <w:rsid w:val="00136BCA"/>
    <w:rsid w:val="001370CC"/>
    <w:rsid w:val="001377BE"/>
    <w:rsid w:val="001379E0"/>
    <w:rsid w:val="00137D00"/>
    <w:rsid w:val="001401AD"/>
    <w:rsid w:val="001402D9"/>
    <w:rsid w:val="0014067D"/>
    <w:rsid w:val="0014067E"/>
    <w:rsid w:val="00140815"/>
    <w:rsid w:val="001408A8"/>
    <w:rsid w:val="00140EEE"/>
    <w:rsid w:val="00141131"/>
    <w:rsid w:val="00141263"/>
    <w:rsid w:val="001415B6"/>
    <w:rsid w:val="00141860"/>
    <w:rsid w:val="00141FA3"/>
    <w:rsid w:val="00142D92"/>
    <w:rsid w:val="00142F64"/>
    <w:rsid w:val="00143591"/>
    <w:rsid w:val="00143C26"/>
    <w:rsid w:val="00143C50"/>
    <w:rsid w:val="00143CB6"/>
    <w:rsid w:val="00143D10"/>
    <w:rsid w:val="00143EA3"/>
    <w:rsid w:val="00144108"/>
    <w:rsid w:val="0014469B"/>
    <w:rsid w:val="001446AC"/>
    <w:rsid w:val="001446FB"/>
    <w:rsid w:val="0014494E"/>
    <w:rsid w:val="00144A0E"/>
    <w:rsid w:val="00144ABB"/>
    <w:rsid w:val="00144E0A"/>
    <w:rsid w:val="00144F14"/>
    <w:rsid w:val="00144F3A"/>
    <w:rsid w:val="00144F50"/>
    <w:rsid w:val="0014529D"/>
    <w:rsid w:val="00145642"/>
    <w:rsid w:val="001456CE"/>
    <w:rsid w:val="0014579D"/>
    <w:rsid w:val="00145C70"/>
    <w:rsid w:val="001461F6"/>
    <w:rsid w:val="0014658E"/>
    <w:rsid w:val="00146685"/>
    <w:rsid w:val="00146722"/>
    <w:rsid w:val="00146769"/>
    <w:rsid w:val="00146A71"/>
    <w:rsid w:val="001471E9"/>
    <w:rsid w:val="00147438"/>
    <w:rsid w:val="0014750D"/>
    <w:rsid w:val="00147527"/>
    <w:rsid w:val="0014757B"/>
    <w:rsid w:val="0014775B"/>
    <w:rsid w:val="001477F1"/>
    <w:rsid w:val="001479B8"/>
    <w:rsid w:val="00147D5F"/>
    <w:rsid w:val="00147F0C"/>
    <w:rsid w:val="001501F6"/>
    <w:rsid w:val="00150677"/>
    <w:rsid w:val="001512FC"/>
    <w:rsid w:val="00151E7E"/>
    <w:rsid w:val="00152001"/>
    <w:rsid w:val="001520B8"/>
    <w:rsid w:val="00152427"/>
    <w:rsid w:val="0015281E"/>
    <w:rsid w:val="00152A78"/>
    <w:rsid w:val="00152E59"/>
    <w:rsid w:val="001532F6"/>
    <w:rsid w:val="001533C7"/>
    <w:rsid w:val="00153852"/>
    <w:rsid w:val="00153955"/>
    <w:rsid w:val="00153DF8"/>
    <w:rsid w:val="00153E84"/>
    <w:rsid w:val="0015407C"/>
    <w:rsid w:val="001549FA"/>
    <w:rsid w:val="00154A2C"/>
    <w:rsid w:val="0015509A"/>
    <w:rsid w:val="0015524F"/>
    <w:rsid w:val="0015541E"/>
    <w:rsid w:val="001556B0"/>
    <w:rsid w:val="001557AF"/>
    <w:rsid w:val="00155D62"/>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8A3"/>
    <w:rsid w:val="001619DD"/>
    <w:rsid w:val="00161C73"/>
    <w:rsid w:val="001620F5"/>
    <w:rsid w:val="00162478"/>
    <w:rsid w:val="001625EC"/>
    <w:rsid w:val="00162A95"/>
    <w:rsid w:val="00162F34"/>
    <w:rsid w:val="00163057"/>
    <w:rsid w:val="001633E7"/>
    <w:rsid w:val="00163605"/>
    <w:rsid w:val="0016385F"/>
    <w:rsid w:val="001639DE"/>
    <w:rsid w:val="00163CBE"/>
    <w:rsid w:val="00163EDA"/>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1DE"/>
    <w:rsid w:val="00166824"/>
    <w:rsid w:val="00166C15"/>
    <w:rsid w:val="00166EB8"/>
    <w:rsid w:val="00166F3A"/>
    <w:rsid w:val="0016755C"/>
    <w:rsid w:val="00167636"/>
    <w:rsid w:val="00167B3F"/>
    <w:rsid w:val="00167BFA"/>
    <w:rsid w:val="00170050"/>
    <w:rsid w:val="0017041E"/>
    <w:rsid w:val="0017054C"/>
    <w:rsid w:val="00170A8E"/>
    <w:rsid w:val="00170AFC"/>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7DA"/>
    <w:rsid w:val="0017388C"/>
    <w:rsid w:val="00173C85"/>
    <w:rsid w:val="00173CFC"/>
    <w:rsid w:val="00173E4A"/>
    <w:rsid w:val="0017405D"/>
    <w:rsid w:val="0017437B"/>
    <w:rsid w:val="00174526"/>
    <w:rsid w:val="0017455D"/>
    <w:rsid w:val="001746AD"/>
    <w:rsid w:val="00174D53"/>
    <w:rsid w:val="001755C8"/>
    <w:rsid w:val="00175950"/>
    <w:rsid w:val="001759B0"/>
    <w:rsid w:val="00176136"/>
    <w:rsid w:val="001761F7"/>
    <w:rsid w:val="00176326"/>
    <w:rsid w:val="00176BD5"/>
    <w:rsid w:val="00176F29"/>
    <w:rsid w:val="00177520"/>
    <w:rsid w:val="0017768B"/>
    <w:rsid w:val="00177A20"/>
    <w:rsid w:val="00177BD3"/>
    <w:rsid w:val="00177DE5"/>
    <w:rsid w:val="001801E9"/>
    <w:rsid w:val="00180219"/>
    <w:rsid w:val="0018067E"/>
    <w:rsid w:val="00180684"/>
    <w:rsid w:val="0018076D"/>
    <w:rsid w:val="00180A1B"/>
    <w:rsid w:val="00180AB5"/>
    <w:rsid w:val="00180D28"/>
    <w:rsid w:val="00180DB8"/>
    <w:rsid w:val="0018135C"/>
    <w:rsid w:val="00181498"/>
    <w:rsid w:val="00181683"/>
    <w:rsid w:val="0018186A"/>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3E97"/>
    <w:rsid w:val="0018454B"/>
    <w:rsid w:val="0018457F"/>
    <w:rsid w:val="00184694"/>
    <w:rsid w:val="001849AE"/>
    <w:rsid w:val="00184CD6"/>
    <w:rsid w:val="00184D1D"/>
    <w:rsid w:val="00184E53"/>
    <w:rsid w:val="0018550C"/>
    <w:rsid w:val="00185620"/>
    <w:rsid w:val="001856BD"/>
    <w:rsid w:val="001857BA"/>
    <w:rsid w:val="0018591D"/>
    <w:rsid w:val="001864D4"/>
    <w:rsid w:val="00186B97"/>
    <w:rsid w:val="001872B0"/>
    <w:rsid w:val="001873B7"/>
    <w:rsid w:val="00187478"/>
    <w:rsid w:val="001877FA"/>
    <w:rsid w:val="00187880"/>
    <w:rsid w:val="0019025E"/>
    <w:rsid w:val="001903B5"/>
    <w:rsid w:val="00190501"/>
    <w:rsid w:val="0019084D"/>
    <w:rsid w:val="00190A2C"/>
    <w:rsid w:val="00190B49"/>
    <w:rsid w:val="00190DA5"/>
    <w:rsid w:val="0019132E"/>
    <w:rsid w:val="0019142F"/>
    <w:rsid w:val="001914E2"/>
    <w:rsid w:val="001915BF"/>
    <w:rsid w:val="001916E4"/>
    <w:rsid w:val="00191C33"/>
    <w:rsid w:val="00192322"/>
    <w:rsid w:val="00192495"/>
    <w:rsid w:val="00192A6A"/>
    <w:rsid w:val="00192AC8"/>
    <w:rsid w:val="00192DF9"/>
    <w:rsid w:val="00192EEF"/>
    <w:rsid w:val="00192FC6"/>
    <w:rsid w:val="001933C2"/>
    <w:rsid w:val="00193423"/>
    <w:rsid w:val="0019370E"/>
    <w:rsid w:val="00193890"/>
    <w:rsid w:val="00193AF1"/>
    <w:rsid w:val="00193E5D"/>
    <w:rsid w:val="00193FDC"/>
    <w:rsid w:val="00194054"/>
    <w:rsid w:val="0019437E"/>
    <w:rsid w:val="001944E3"/>
    <w:rsid w:val="0019474D"/>
    <w:rsid w:val="00194836"/>
    <w:rsid w:val="00194A12"/>
    <w:rsid w:val="0019516E"/>
    <w:rsid w:val="001952CA"/>
    <w:rsid w:val="0019547C"/>
    <w:rsid w:val="00195592"/>
    <w:rsid w:val="00195786"/>
    <w:rsid w:val="0019654F"/>
    <w:rsid w:val="001966C1"/>
    <w:rsid w:val="00196A5D"/>
    <w:rsid w:val="00196EA5"/>
    <w:rsid w:val="00196EB9"/>
    <w:rsid w:val="00196EBC"/>
    <w:rsid w:val="0019723E"/>
    <w:rsid w:val="001972E3"/>
    <w:rsid w:val="001973A0"/>
    <w:rsid w:val="00197645"/>
    <w:rsid w:val="00197981"/>
    <w:rsid w:val="00197E0B"/>
    <w:rsid w:val="001A0004"/>
    <w:rsid w:val="001A0326"/>
    <w:rsid w:val="001A0B3B"/>
    <w:rsid w:val="001A0F50"/>
    <w:rsid w:val="001A1367"/>
    <w:rsid w:val="001A15C8"/>
    <w:rsid w:val="001A1730"/>
    <w:rsid w:val="001A1862"/>
    <w:rsid w:val="001A18A6"/>
    <w:rsid w:val="001A1B82"/>
    <w:rsid w:val="001A20C9"/>
    <w:rsid w:val="001A20F0"/>
    <w:rsid w:val="001A2D9F"/>
    <w:rsid w:val="001A2E90"/>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6DF"/>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1ECE"/>
    <w:rsid w:val="001B2005"/>
    <w:rsid w:val="001B2981"/>
    <w:rsid w:val="001B2D76"/>
    <w:rsid w:val="001B2DA0"/>
    <w:rsid w:val="001B2E77"/>
    <w:rsid w:val="001B30B1"/>
    <w:rsid w:val="001B321D"/>
    <w:rsid w:val="001B3378"/>
    <w:rsid w:val="001B352F"/>
    <w:rsid w:val="001B38E1"/>
    <w:rsid w:val="001B3CDA"/>
    <w:rsid w:val="001B3D9F"/>
    <w:rsid w:val="001B41A5"/>
    <w:rsid w:val="001B4B99"/>
    <w:rsid w:val="001B4EB4"/>
    <w:rsid w:val="001B4EEF"/>
    <w:rsid w:val="001B4FC6"/>
    <w:rsid w:val="001B5219"/>
    <w:rsid w:val="001B53AC"/>
    <w:rsid w:val="001B555E"/>
    <w:rsid w:val="001B5EBF"/>
    <w:rsid w:val="001B60E1"/>
    <w:rsid w:val="001B63E8"/>
    <w:rsid w:val="001B6D08"/>
    <w:rsid w:val="001B7025"/>
    <w:rsid w:val="001B70F7"/>
    <w:rsid w:val="001B74C3"/>
    <w:rsid w:val="001B7845"/>
    <w:rsid w:val="001C0173"/>
    <w:rsid w:val="001C0584"/>
    <w:rsid w:val="001C09F3"/>
    <w:rsid w:val="001C0B26"/>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83"/>
    <w:rsid w:val="001C3CEE"/>
    <w:rsid w:val="001C4124"/>
    <w:rsid w:val="001C43BD"/>
    <w:rsid w:val="001C4414"/>
    <w:rsid w:val="001C48AC"/>
    <w:rsid w:val="001C4D5F"/>
    <w:rsid w:val="001C4F65"/>
    <w:rsid w:val="001C515A"/>
    <w:rsid w:val="001C55B2"/>
    <w:rsid w:val="001C5723"/>
    <w:rsid w:val="001C5796"/>
    <w:rsid w:val="001C5A11"/>
    <w:rsid w:val="001C5DEF"/>
    <w:rsid w:val="001C5EF0"/>
    <w:rsid w:val="001C5F80"/>
    <w:rsid w:val="001C6056"/>
    <w:rsid w:val="001C63EF"/>
    <w:rsid w:val="001C67A5"/>
    <w:rsid w:val="001C68F1"/>
    <w:rsid w:val="001C6A20"/>
    <w:rsid w:val="001C6E8F"/>
    <w:rsid w:val="001C6EDF"/>
    <w:rsid w:val="001C710F"/>
    <w:rsid w:val="001C7142"/>
    <w:rsid w:val="001C71CB"/>
    <w:rsid w:val="001C770D"/>
    <w:rsid w:val="001C77E0"/>
    <w:rsid w:val="001D03B1"/>
    <w:rsid w:val="001D0612"/>
    <w:rsid w:val="001D09D7"/>
    <w:rsid w:val="001D1487"/>
    <w:rsid w:val="001D16C9"/>
    <w:rsid w:val="001D197C"/>
    <w:rsid w:val="001D1DD9"/>
    <w:rsid w:val="001D1FF1"/>
    <w:rsid w:val="001D28D5"/>
    <w:rsid w:val="001D29CE"/>
    <w:rsid w:val="001D2B66"/>
    <w:rsid w:val="001D2B7B"/>
    <w:rsid w:val="001D3007"/>
    <w:rsid w:val="001D3734"/>
    <w:rsid w:val="001D3BE2"/>
    <w:rsid w:val="001D3F9A"/>
    <w:rsid w:val="001D4439"/>
    <w:rsid w:val="001D4748"/>
    <w:rsid w:val="001D4927"/>
    <w:rsid w:val="001D4A55"/>
    <w:rsid w:val="001D4C63"/>
    <w:rsid w:val="001D5001"/>
    <w:rsid w:val="001D51C4"/>
    <w:rsid w:val="001D5FFD"/>
    <w:rsid w:val="001D6524"/>
    <w:rsid w:val="001D65A5"/>
    <w:rsid w:val="001D66B6"/>
    <w:rsid w:val="001D6838"/>
    <w:rsid w:val="001D710F"/>
    <w:rsid w:val="001D738C"/>
    <w:rsid w:val="001D7ACC"/>
    <w:rsid w:val="001D7D89"/>
    <w:rsid w:val="001E032A"/>
    <w:rsid w:val="001E0337"/>
    <w:rsid w:val="001E0375"/>
    <w:rsid w:val="001E0401"/>
    <w:rsid w:val="001E048C"/>
    <w:rsid w:val="001E04D2"/>
    <w:rsid w:val="001E0541"/>
    <w:rsid w:val="001E0764"/>
    <w:rsid w:val="001E079E"/>
    <w:rsid w:val="001E07CD"/>
    <w:rsid w:val="001E0996"/>
    <w:rsid w:val="001E0BDB"/>
    <w:rsid w:val="001E0D49"/>
    <w:rsid w:val="001E0FBD"/>
    <w:rsid w:val="001E15B8"/>
    <w:rsid w:val="001E1E17"/>
    <w:rsid w:val="001E1F80"/>
    <w:rsid w:val="001E2398"/>
    <w:rsid w:val="001E28B3"/>
    <w:rsid w:val="001E2DC9"/>
    <w:rsid w:val="001E3229"/>
    <w:rsid w:val="001E32AD"/>
    <w:rsid w:val="001E33D8"/>
    <w:rsid w:val="001E3563"/>
    <w:rsid w:val="001E37E1"/>
    <w:rsid w:val="001E3FFC"/>
    <w:rsid w:val="001E40D8"/>
    <w:rsid w:val="001E4274"/>
    <w:rsid w:val="001E45F9"/>
    <w:rsid w:val="001E4A30"/>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1C"/>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260"/>
    <w:rsid w:val="001F6279"/>
    <w:rsid w:val="001F6772"/>
    <w:rsid w:val="001F67E2"/>
    <w:rsid w:val="001F6809"/>
    <w:rsid w:val="001F6D85"/>
    <w:rsid w:val="001F6F06"/>
    <w:rsid w:val="001F6F95"/>
    <w:rsid w:val="001F72D6"/>
    <w:rsid w:val="001F760C"/>
    <w:rsid w:val="001F768C"/>
    <w:rsid w:val="001F7714"/>
    <w:rsid w:val="00200249"/>
    <w:rsid w:val="00200284"/>
    <w:rsid w:val="00200395"/>
    <w:rsid w:val="0020060A"/>
    <w:rsid w:val="0020073B"/>
    <w:rsid w:val="002008B9"/>
    <w:rsid w:val="00200A5E"/>
    <w:rsid w:val="00200C30"/>
    <w:rsid w:val="00200E7B"/>
    <w:rsid w:val="00200F30"/>
    <w:rsid w:val="00201230"/>
    <w:rsid w:val="002012B1"/>
    <w:rsid w:val="002012C9"/>
    <w:rsid w:val="002018FD"/>
    <w:rsid w:val="00201A90"/>
    <w:rsid w:val="00201CE0"/>
    <w:rsid w:val="00201E72"/>
    <w:rsid w:val="00201ECD"/>
    <w:rsid w:val="00201FE1"/>
    <w:rsid w:val="002020D2"/>
    <w:rsid w:val="002021BE"/>
    <w:rsid w:val="00202757"/>
    <w:rsid w:val="00202CEC"/>
    <w:rsid w:val="00202D7F"/>
    <w:rsid w:val="00202EBF"/>
    <w:rsid w:val="002030F6"/>
    <w:rsid w:val="00203904"/>
    <w:rsid w:val="00203DFC"/>
    <w:rsid w:val="00203EB7"/>
    <w:rsid w:val="00203ECC"/>
    <w:rsid w:val="00203F51"/>
    <w:rsid w:val="002043C3"/>
    <w:rsid w:val="0020468C"/>
    <w:rsid w:val="00204A22"/>
    <w:rsid w:val="0020580C"/>
    <w:rsid w:val="00206239"/>
    <w:rsid w:val="00206529"/>
    <w:rsid w:val="002065C8"/>
    <w:rsid w:val="00206BEF"/>
    <w:rsid w:val="00206D33"/>
    <w:rsid w:val="00207047"/>
    <w:rsid w:val="0020707D"/>
    <w:rsid w:val="00207116"/>
    <w:rsid w:val="00207285"/>
    <w:rsid w:val="002073F2"/>
    <w:rsid w:val="00207497"/>
    <w:rsid w:val="00207826"/>
    <w:rsid w:val="00207861"/>
    <w:rsid w:val="002079F7"/>
    <w:rsid w:val="002100F5"/>
    <w:rsid w:val="00210E3A"/>
    <w:rsid w:val="0021172D"/>
    <w:rsid w:val="0021180B"/>
    <w:rsid w:val="00211D72"/>
    <w:rsid w:val="00211E8B"/>
    <w:rsid w:val="00212478"/>
    <w:rsid w:val="002124CB"/>
    <w:rsid w:val="00212654"/>
    <w:rsid w:val="00212C08"/>
    <w:rsid w:val="0021304A"/>
    <w:rsid w:val="00213801"/>
    <w:rsid w:val="00213862"/>
    <w:rsid w:val="002138F9"/>
    <w:rsid w:val="002139BC"/>
    <w:rsid w:val="00213C23"/>
    <w:rsid w:val="00213DE3"/>
    <w:rsid w:val="00213F53"/>
    <w:rsid w:val="00214368"/>
    <w:rsid w:val="002143AF"/>
    <w:rsid w:val="0021446E"/>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0F94"/>
    <w:rsid w:val="002212FF"/>
    <w:rsid w:val="0022168B"/>
    <w:rsid w:val="00221729"/>
    <w:rsid w:val="00221D66"/>
    <w:rsid w:val="00221F50"/>
    <w:rsid w:val="002222C0"/>
    <w:rsid w:val="0022262E"/>
    <w:rsid w:val="0022288A"/>
    <w:rsid w:val="00222B43"/>
    <w:rsid w:val="00222DCE"/>
    <w:rsid w:val="00222F9D"/>
    <w:rsid w:val="0022306E"/>
    <w:rsid w:val="0022309C"/>
    <w:rsid w:val="0022328E"/>
    <w:rsid w:val="002234CC"/>
    <w:rsid w:val="002238CC"/>
    <w:rsid w:val="00223A49"/>
    <w:rsid w:val="00223D13"/>
    <w:rsid w:val="00223D1D"/>
    <w:rsid w:val="00223DE9"/>
    <w:rsid w:val="00223EE5"/>
    <w:rsid w:val="00224CE6"/>
    <w:rsid w:val="002250FD"/>
    <w:rsid w:val="0022599E"/>
    <w:rsid w:val="00225E20"/>
    <w:rsid w:val="0022685D"/>
    <w:rsid w:val="00226C50"/>
    <w:rsid w:val="00227177"/>
    <w:rsid w:val="002274E0"/>
    <w:rsid w:val="0022752F"/>
    <w:rsid w:val="00227676"/>
    <w:rsid w:val="00227852"/>
    <w:rsid w:val="002278AD"/>
    <w:rsid w:val="002278EF"/>
    <w:rsid w:val="00227F82"/>
    <w:rsid w:val="00230088"/>
    <w:rsid w:val="00230720"/>
    <w:rsid w:val="00230850"/>
    <w:rsid w:val="00230E8D"/>
    <w:rsid w:val="00230F24"/>
    <w:rsid w:val="00230FBF"/>
    <w:rsid w:val="00231245"/>
    <w:rsid w:val="002313F4"/>
    <w:rsid w:val="00231439"/>
    <w:rsid w:val="00231518"/>
    <w:rsid w:val="0023174C"/>
    <w:rsid w:val="00231D8B"/>
    <w:rsid w:val="00231D94"/>
    <w:rsid w:val="00231E8A"/>
    <w:rsid w:val="00231ECB"/>
    <w:rsid w:val="002324F5"/>
    <w:rsid w:val="00232AD6"/>
    <w:rsid w:val="00232C92"/>
    <w:rsid w:val="00232F39"/>
    <w:rsid w:val="00233028"/>
    <w:rsid w:val="00233057"/>
    <w:rsid w:val="0023333B"/>
    <w:rsid w:val="0023384F"/>
    <w:rsid w:val="0023389E"/>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4E71"/>
    <w:rsid w:val="00235DD6"/>
    <w:rsid w:val="002361BD"/>
    <w:rsid w:val="00236434"/>
    <w:rsid w:val="002364F0"/>
    <w:rsid w:val="00236541"/>
    <w:rsid w:val="002367BD"/>
    <w:rsid w:val="00236DB4"/>
    <w:rsid w:val="00236DB9"/>
    <w:rsid w:val="00236FC3"/>
    <w:rsid w:val="00237121"/>
    <w:rsid w:val="0023786C"/>
    <w:rsid w:val="00237B0A"/>
    <w:rsid w:val="00237D68"/>
    <w:rsid w:val="002404AE"/>
    <w:rsid w:val="002409F7"/>
    <w:rsid w:val="00240AB4"/>
    <w:rsid w:val="0024106C"/>
    <w:rsid w:val="002412B9"/>
    <w:rsid w:val="0024194B"/>
    <w:rsid w:val="00241F26"/>
    <w:rsid w:val="002420CB"/>
    <w:rsid w:val="0024215B"/>
    <w:rsid w:val="00242291"/>
    <w:rsid w:val="002424D6"/>
    <w:rsid w:val="00242725"/>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6920"/>
    <w:rsid w:val="0024713C"/>
    <w:rsid w:val="00247529"/>
    <w:rsid w:val="0024775E"/>
    <w:rsid w:val="00247A37"/>
    <w:rsid w:val="00247A9A"/>
    <w:rsid w:val="00247CCD"/>
    <w:rsid w:val="00247D07"/>
    <w:rsid w:val="00247E58"/>
    <w:rsid w:val="002501C1"/>
    <w:rsid w:val="00250232"/>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E8D"/>
    <w:rsid w:val="00254F02"/>
    <w:rsid w:val="00254F50"/>
    <w:rsid w:val="00254FE4"/>
    <w:rsid w:val="0025511C"/>
    <w:rsid w:val="00255235"/>
    <w:rsid w:val="00255256"/>
    <w:rsid w:val="00255B01"/>
    <w:rsid w:val="00255F1E"/>
    <w:rsid w:val="0025653D"/>
    <w:rsid w:val="00256CEE"/>
    <w:rsid w:val="00257437"/>
    <w:rsid w:val="0025755D"/>
    <w:rsid w:val="0026063F"/>
    <w:rsid w:val="0026108D"/>
    <w:rsid w:val="00261288"/>
    <w:rsid w:val="00261424"/>
    <w:rsid w:val="00261468"/>
    <w:rsid w:val="002616F6"/>
    <w:rsid w:val="00261862"/>
    <w:rsid w:val="00261E35"/>
    <w:rsid w:val="002623A7"/>
    <w:rsid w:val="002625C8"/>
    <w:rsid w:val="0026286E"/>
    <w:rsid w:val="0026297F"/>
    <w:rsid w:val="00262BE9"/>
    <w:rsid w:val="002632DF"/>
    <w:rsid w:val="0026337D"/>
    <w:rsid w:val="00263A2D"/>
    <w:rsid w:val="00263BBF"/>
    <w:rsid w:val="00263D2C"/>
    <w:rsid w:val="00263D38"/>
    <w:rsid w:val="00263EED"/>
    <w:rsid w:val="002643AC"/>
    <w:rsid w:val="00264E2B"/>
    <w:rsid w:val="002651C7"/>
    <w:rsid w:val="00265470"/>
    <w:rsid w:val="002656A3"/>
    <w:rsid w:val="0026587A"/>
    <w:rsid w:val="00265CE7"/>
    <w:rsid w:val="00266083"/>
    <w:rsid w:val="00266290"/>
    <w:rsid w:val="0026676B"/>
    <w:rsid w:val="00266F39"/>
    <w:rsid w:val="0026747C"/>
    <w:rsid w:val="00267A1C"/>
    <w:rsid w:val="00267BAA"/>
    <w:rsid w:val="00267BDB"/>
    <w:rsid w:val="00267D29"/>
    <w:rsid w:val="00267DE3"/>
    <w:rsid w:val="0027000D"/>
    <w:rsid w:val="00270B16"/>
    <w:rsid w:val="0027116F"/>
    <w:rsid w:val="002711AC"/>
    <w:rsid w:val="002714BA"/>
    <w:rsid w:val="002715D3"/>
    <w:rsid w:val="002715DE"/>
    <w:rsid w:val="0027180F"/>
    <w:rsid w:val="00271823"/>
    <w:rsid w:val="00271EB4"/>
    <w:rsid w:val="00272715"/>
    <w:rsid w:val="002727B2"/>
    <w:rsid w:val="00272897"/>
    <w:rsid w:val="00272C28"/>
    <w:rsid w:val="00272F5E"/>
    <w:rsid w:val="002730AA"/>
    <w:rsid w:val="0027339B"/>
    <w:rsid w:val="00273674"/>
    <w:rsid w:val="002738A6"/>
    <w:rsid w:val="002739DC"/>
    <w:rsid w:val="00273ABC"/>
    <w:rsid w:val="00273BC4"/>
    <w:rsid w:val="00273F15"/>
    <w:rsid w:val="0027400E"/>
    <w:rsid w:val="00274076"/>
    <w:rsid w:val="002740A0"/>
    <w:rsid w:val="0027456B"/>
    <w:rsid w:val="002745C9"/>
    <w:rsid w:val="002748A3"/>
    <w:rsid w:val="002749B5"/>
    <w:rsid w:val="00274F06"/>
    <w:rsid w:val="0027591B"/>
    <w:rsid w:val="00275A2A"/>
    <w:rsid w:val="00275C74"/>
    <w:rsid w:val="00275C9C"/>
    <w:rsid w:val="002760AF"/>
    <w:rsid w:val="002765CC"/>
    <w:rsid w:val="0027676F"/>
    <w:rsid w:val="00276E8D"/>
    <w:rsid w:val="0027725F"/>
    <w:rsid w:val="00277475"/>
    <w:rsid w:val="00277580"/>
    <w:rsid w:val="0027769E"/>
    <w:rsid w:val="00277719"/>
    <w:rsid w:val="0027786F"/>
    <w:rsid w:val="00277D33"/>
    <w:rsid w:val="00280398"/>
    <w:rsid w:val="00280560"/>
    <w:rsid w:val="00280573"/>
    <w:rsid w:val="002809D7"/>
    <w:rsid w:val="00280F2A"/>
    <w:rsid w:val="00280FD3"/>
    <w:rsid w:val="002810AC"/>
    <w:rsid w:val="002810CD"/>
    <w:rsid w:val="0028185D"/>
    <w:rsid w:val="002828AB"/>
    <w:rsid w:val="002829C6"/>
    <w:rsid w:val="00282A05"/>
    <w:rsid w:val="0028321B"/>
    <w:rsid w:val="002832B4"/>
    <w:rsid w:val="00283D94"/>
    <w:rsid w:val="00284289"/>
    <w:rsid w:val="002844D9"/>
    <w:rsid w:val="00284575"/>
    <w:rsid w:val="00284672"/>
    <w:rsid w:val="002849D4"/>
    <w:rsid w:val="00284D16"/>
    <w:rsid w:val="0028505D"/>
    <w:rsid w:val="002853B6"/>
    <w:rsid w:val="002855A9"/>
    <w:rsid w:val="00285603"/>
    <w:rsid w:val="00285D4D"/>
    <w:rsid w:val="00285EEF"/>
    <w:rsid w:val="00285FD7"/>
    <w:rsid w:val="00286071"/>
    <w:rsid w:val="00286088"/>
    <w:rsid w:val="00286430"/>
    <w:rsid w:val="002864FC"/>
    <w:rsid w:val="0028692B"/>
    <w:rsid w:val="00286B44"/>
    <w:rsid w:val="00286E89"/>
    <w:rsid w:val="00287057"/>
    <w:rsid w:val="00287275"/>
    <w:rsid w:val="002873BA"/>
    <w:rsid w:val="00287433"/>
    <w:rsid w:val="002876DB"/>
    <w:rsid w:val="00287AD4"/>
    <w:rsid w:val="00287D17"/>
    <w:rsid w:val="00287DDC"/>
    <w:rsid w:val="00287E65"/>
    <w:rsid w:val="00287EA5"/>
    <w:rsid w:val="002903A7"/>
    <w:rsid w:val="00290711"/>
    <w:rsid w:val="00290A36"/>
    <w:rsid w:val="00290B54"/>
    <w:rsid w:val="0029144D"/>
    <w:rsid w:val="002914C3"/>
    <w:rsid w:val="00291BE2"/>
    <w:rsid w:val="00292073"/>
    <w:rsid w:val="002921DC"/>
    <w:rsid w:val="002921F7"/>
    <w:rsid w:val="0029246D"/>
    <w:rsid w:val="002925EB"/>
    <w:rsid w:val="00292ABB"/>
    <w:rsid w:val="00292BC2"/>
    <w:rsid w:val="00293366"/>
    <w:rsid w:val="002935B6"/>
    <w:rsid w:val="00293693"/>
    <w:rsid w:val="002937CB"/>
    <w:rsid w:val="002941E4"/>
    <w:rsid w:val="00294265"/>
    <w:rsid w:val="00294351"/>
    <w:rsid w:val="002943F5"/>
    <w:rsid w:val="0029467A"/>
    <w:rsid w:val="002946AF"/>
    <w:rsid w:val="002947AD"/>
    <w:rsid w:val="0029490B"/>
    <w:rsid w:val="00294983"/>
    <w:rsid w:val="00294B38"/>
    <w:rsid w:val="00294BAD"/>
    <w:rsid w:val="00295068"/>
    <w:rsid w:val="002956AF"/>
    <w:rsid w:val="00295800"/>
    <w:rsid w:val="0029596A"/>
    <w:rsid w:val="002959EE"/>
    <w:rsid w:val="00296018"/>
    <w:rsid w:val="00296075"/>
    <w:rsid w:val="00296138"/>
    <w:rsid w:val="00296591"/>
    <w:rsid w:val="00296C5E"/>
    <w:rsid w:val="0029738D"/>
    <w:rsid w:val="0029741B"/>
    <w:rsid w:val="0029770A"/>
    <w:rsid w:val="00297732"/>
    <w:rsid w:val="002979E6"/>
    <w:rsid w:val="00297BA8"/>
    <w:rsid w:val="00297BCB"/>
    <w:rsid w:val="00297BF6"/>
    <w:rsid w:val="00297CC0"/>
    <w:rsid w:val="00297DE3"/>
    <w:rsid w:val="00297FA5"/>
    <w:rsid w:val="002A00AD"/>
    <w:rsid w:val="002A02BD"/>
    <w:rsid w:val="002A03F5"/>
    <w:rsid w:val="002A07CA"/>
    <w:rsid w:val="002A088B"/>
    <w:rsid w:val="002A0A4E"/>
    <w:rsid w:val="002A0CC7"/>
    <w:rsid w:val="002A0E99"/>
    <w:rsid w:val="002A1370"/>
    <w:rsid w:val="002A14D2"/>
    <w:rsid w:val="002A1710"/>
    <w:rsid w:val="002A1C85"/>
    <w:rsid w:val="002A1F88"/>
    <w:rsid w:val="002A2181"/>
    <w:rsid w:val="002A2264"/>
    <w:rsid w:val="002A2420"/>
    <w:rsid w:val="002A25D6"/>
    <w:rsid w:val="002A2653"/>
    <w:rsid w:val="002A2742"/>
    <w:rsid w:val="002A2FD9"/>
    <w:rsid w:val="002A3253"/>
    <w:rsid w:val="002A32BF"/>
    <w:rsid w:val="002A39D9"/>
    <w:rsid w:val="002A43EC"/>
    <w:rsid w:val="002A476A"/>
    <w:rsid w:val="002A499F"/>
    <w:rsid w:val="002A4B76"/>
    <w:rsid w:val="002A5182"/>
    <w:rsid w:val="002A53B9"/>
    <w:rsid w:val="002A5B20"/>
    <w:rsid w:val="002A5EB4"/>
    <w:rsid w:val="002A6508"/>
    <w:rsid w:val="002A6693"/>
    <w:rsid w:val="002A705B"/>
    <w:rsid w:val="002A73C6"/>
    <w:rsid w:val="002A73FE"/>
    <w:rsid w:val="002A7EFA"/>
    <w:rsid w:val="002A7F4E"/>
    <w:rsid w:val="002B07DC"/>
    <w:rsid w:val="002B0B38"/>
    <w:rsid w:val="002B0E99"/>
    <w:rsid w:val="002B11C4"/>
    <w:rsid w:val="002B1215"/>
    <w:rsid w:val="002B1257"/>
    <w:rsid w:val="002B12AB"/>
    <w:rsid w:val="002B15A1"/>
    <w:rsid w:val="002B15E0"/>
    <w:rsid w:val="002B17C4"/>
    <w:rsid w:val="002B1ACF"/>
    <w:rsid w:val="002B1B1E"/>
    <w:rsid w:val="002B1F58"/>
    <w:rsid w:val="002B2186"/>
    <w:rsid w:val="002B223B"/>
    <w:rsid w:val="002B2575"/>
    <w:rsid w:val="002B27AC"/>
    <w:rsid w:val="002B2E4D"/>
    <w:rsid w:val="002B2E50"/>
    <w:rsid w:val="002B3308"/>
    <w:rsid w:val="002B342E"/>
    <w:rsid w:val="002B3665"/>
    <w:rsid w:val="002B3C5C"/>
    <w:rsid w:val="002B3C89"/>
    <w:rsid w:val="002B3D1D"/>
    <w:rsid w:val="002B3E96"/>
    <w:rsid w:val="002B40C5"/>
    <w:rsid w:val="002B4279"/>
    <w:rsid w:val="002B4B3B"/>
    <w:rsid w:val="002B4CA6"/>
    <w:rsid w:val="002B50BE"/>
    <w:rsid w:val="002B5558"/>
    <w:rsid w:val="002B5603"/>
    <w:rsid w:val="002B567E"/>
    <w:rsid w:val="002B57D9"/>
    <w:rsid w:val="002B5BB2"/>
    <w:rsid w:val="002B5D3C"/>
    <w:rsid w:val="002B5DBF"/>
    <w:rsid w:val="002B6038"/>
    <w:rsid w:val="002B66B0"/>
    <w:rsid w:val="002B6D6B"/>
    <w:rsid w:val="002B6E49"/>
    <w:rsid w:val="002B754A"/>
    <w:rsid w:val="002B788B"/>
    <w:rsid w:val="002B7C1D"/>
    <w:rsid w:val="002B7E27"/>
    <w:rsid w:val="002C01EB"/>
    <w:rsid w:val="002C0431"/>
    <w:rsid w:val="002C0F2C"/>
    <w:rsid w:val="002C14A7"/>
    <w:rsid w:val="002C1B6A"/>
    <w:rsid w:val="002C261F"/>
    <w:rsid w:val="002C2C8A"/>
    <w:rsid w:val="002C327D"/>
    <w:rsid w:val="002C342D"/>
    <w:rsid w:val="002C34B0"/>
    <w:rsid w:val="002C3626"/>
    <w:rsid w:val="002C36D8"/>
    <w:rsid w:val="002C3EBA"/>
    <w:rsid w:val="002C3FF7"/>
    <w:rsid w:val="002C45DE"/>
    <w:rsid w:val="002C47F0"/>
    <w:rsid w:val="002C497B"/>
    <w:rsid w:val="002C4B5A"/>
    <w:rsid w:val="002C4CEF"/>
    <w:rsid w:val="002C4DAB"/>
    <w:rsid w:val="002C5189"/>
    <w:rsid w:val="002C5240"/>
    <w:rsid w:val="002C55A9"/>
    <w:rsid w:val="002C5ECF"/>
    <w:rsid w:val="002C6284"/>
    <w:rsid w:val="002C63CA"/>
    <w:rsid w:val="002C646A"/>
    <w:rsid w:val="002C659B"/>
    <w:rsid w:val="002C6973"/>
    <w:rsid w:val="002C6BF6"/>
    <w:rsid w:val="002C6C56"/>
    <w:rsid w:val="002C6F09"/>
    <w:rsid w:val="002C7644"/>
    <w:rsid w:val="002D01B6"/>
    <w:rsid w:val="002D02E9"/>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69EF"/>
    <w:rsid w:val="002D6DD0"/>
    <w:rsid w:val="002D70DD"/>
    <w:rsid w:val="002D7505"/>
    <w:rsid w:val="002D7942"/>
    <w:rsid w:val="002D7C1B"/>
    <w:rsid w:val="002E0097"/>
    <w:rsid w:val="002E01E9"/>
    <w:rsid w:val="002E0308"/>
    <w:rsid w:val="002E0F8D"/>
    <w:rsid w:val="002E12DE"/>
    <w:rsid w:val="002E1570"/>
    <w:rsid w:val="002E1DA4"/>
    <w:rsid w:val="002E1E1F"/>
    <w:rsid w:val="002E1ED4"/>
    <w:rsid w:val="002E2276"/>
    <w:rsid w:val="002E2E1A"/>
    <w:rsid w:val="002E31EA"/>
    <w:rsid w:val="002E35FA"/>
    <w:rsid w:val="002E3AC2"/>
    <w:rsid w:val="002E3C09"/>
    <w:rsid w:val="002E3DA8"/>
    <w:rsid w:val="002E3F8B"/>
    <w:rsid w:val="002E44EB"/>
    <w:rsid w:val="002E46B7"/>
    <w:rsid w:val="002E4D45"/>
    <w:rsid w:val="002E527E"/>
    <w:rsid w:val="002E5464"/>
    <w:rsid w:val="002E5A56"/>
    <w:rsid w:val="002E5B24"/>
    <w:rsid w:val="002E6194"/>
    <w:rsid w:val="002E658A"/>
    <w:rsid w:val="002E6A01"/>
    <w:rsid w:val="002E716C"/>
    <w:rsid w:val="002E74BA"/>
    <w:rsid w:val="002E79D6"/>
    <w:rsid w:val="002E79DA"/>
    <w:rsid w:val="002E7CE4"/>
    <w:rsid w:val="002E7DAB"/>
    <w:rsid w:val="002F0093"/>
    <w:rsid w:val="002F00B8"/>
    <w:rsid w:val="002F0732"/>
    <w:rsid w:val="002F0D70"/>
    <w:rsid w:val="002F0FEC"/>
    <w:rsid w:val="002F16A6"/>
    <w:rsid w:val="002F1814"/>
    <w:rsid w:val="002F1881"/>
    <w:rsid w:val="002F1BE1"/>
    <w:rsid w:val="002F228C"/>
    <w:rsid w:val="002F23D4"/>
    <w:rsid w:val="002F2948"/>
    <w:rsid w:val="002F29D6"/>
    <w:rsid w:val="002F3263"/>
    <w:rsid w:val="002F3959"/>
    <w:rsid w:val="002F396A"/>
    <w:rsid w:val="002F3972"/>
    <w:rsid w:val="002F3996"/>
    <w:rsid w:val="002F3AA5"/>
    <w:rsid w:val="002F3DEE"/>
    <w:rsid w:val="002F3FF7"/>
    <w:rsid w:val="002F473E"/>
    <w:rsid w:val="002F4A4B"/>
    <w:rsid w:val="002F4ABB"/>
    <w:rsid w:val="002F4DA2"/>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7E3"/>
    <w:rsid w:val="002F785C"/>
    <w:rsid w:val="002F7C38"/>
    <w:rsid w:val="002F7D38"/>
    <w:rsid w:val="003002FF"/>
    <w:rsid w:val="0030045E"/>
    <w:rsid w:val="00300799"/>
    <w:rsid w:val="00300E05"/>
    <w:rsid w:val="003012B7"/>
    <w:rsid w:val="00301385"/>
    <w:rsid w:val="00301561"/>
    <w:rsid w:val="00301680"/>
    <w:rsid w:val="00301C5E"/>
    <w:rsid w:val="00301D9A"/>
    <w:rsid w:val="003023A4"/>
    <w:rsid w:val="003023FB"/>
    <w:rsid w:val="00302663"/>
    <w:rsid w:val="00302E6B"/>
    <w:rsid w:val="00303391"/>
    <w:rsid w:val="00303C73"/>
    <w:rsid w:val="00303CB4"/>
    <w:rsid w:val="00303E1E"/>
    <w:rsid w:val="00303E4E"/>
    <w:rsid w:val="003040BA"/>
    <w:rsid w:val="0030442F"/>
    <w:rsid w:val="003044CE"/>
    <w:rsid w:val="003044D2"/>
    <w:rsid w:val="00304A80"/>
    <w:rsid w:val="00304EF7"/>
    <w:rsid w:val="00305140"/>
    <w:rsid w:val="00305386"/>
    <w:rsid w:val="003054EB"/>
    <w:rsid w:val="003055E5"/>
    <w:rsid w:val="0030573C"/>
    <w:rsid w:val="0030591D"/>
    <w:rsid w:val="00305DD8"/>
    <w:rsid w:val="00306096"/>
    <w:rsid w:val="003068C5"/>
    <w:rsid w:val="00306B99"/>
    <w:rsid w:val="00306E75"/>
    <w:rsid w:val="00307062"/>
    <w:rsid w:val="003071B7"/>
    <w:rsid w:val="003075BF"/>
    <w:rsid w:val="003077DC"/>
    <w:rsid w:val="0030792E"/>
    <w:rsid w:val="00307C45"/>
    <w:rsid w:val="00310591"/>
    <w:rsid w:val="003106DD"/>
    <w:rsid w:val="003108B4"/>
    <w:rsid w:val="00310AA6"/>
    <w:rsid w:val="00310B05"/>
    <w:rsid w:val="00310BF4"/>
    <w:rsid w:val="00310E65"/>
    <w:rsid w:val="00311383"/>
    <w:rsid w:val="0031195F"/>
    <w:rsid w:val="003119F8"/>
    <w:rsid w:val="00311A00"/>
    <w:rsid w:val="00311CFD"/>
    <w:rsid w:val="0031217F"/>
    <w:rsid w:val="003122A0"/>
    <w:rsid w:val="0031254D"/>
    <w:rsid w:val="0031270D"/>
    <w:rsid w:val="00312819"/>
    <w:rsid w:val="003129E1"/>
    <w:rsid w:val="003129F0"/>
    <w:rsid w:val="00312C5C"/>
    <w:rsid w:val="00312E77"/>
    <w:rsid w:val="0031310A"/>
    <w:rsid w:val="003132BA"/>
    <w:rsid w:val="003139F2"/>
    <w:rsid w:val="00313FF2"/>
    <w:rsid w:val="003140B9"/>
    <w:rsid w:val="003141B1"/>
    <w:rsid w:val="00314398"/>
    <w:rsid w:val="00314FD4"/>
    <w:rsid w:val="0031520A"/>
    <w:rsid w:val="003155D0"/>
    <w:rsid w:val="00315954"/>
    <w:rsid w:val="00315A1F"/>
    <w:rsid w:val="00315A60"/>
    <w:rsid w:val="00316024"/>
    <w:rsid w:val="0031604D"/>
    <w:rsid w:val="003163FF"/>
    <w:rsid w:val="00316820"/>
    <w:rsid w:val="00316899"/>
    <w:rsid w:val="0031698F"/>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0DD"/>
    <w:rsid w:val="00322348"/>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56C"/>
    <w:rsid w:val="00325831"/>
    <w:rsid w:val="00325DC4"/>
    <w:rsid w:val="00325E35"/>
    <w:rsid w:val="003261C6"/>
    <w:rsid w:val="0032637A"/>
    <w:rsid w:val="00326B78"/>
    <w:rsid w:val="00326DE4"/>
    <w:rsid w:val="00326EB2"/>
    <w:rsid w:val="00327D5A"/>
    <w:rsid w:val="00327E0F"/>
    <w:rsid w:val="00330190"/>
    <w:rsid w:val="003301C0"/>
    <w:rsid w:val="00330330"/>
    <w:rsid w:val="003308D0"/>
    <w:rsid w:val="00330A45"/>
    <w:rsid w:val="00330BCA"/>
    <w:rsid w:val="0033130C"/>
    <w:rsid w:val="00331520"/>
    <w:rsid w:val="00331672"/>
    <w:rsid w:val="00331D48"/>
    <w:rsid w:val="00331E76"/>
    <w:rsid w:val="00332088"/>
    <w:rsid w:val="003320A7"/>
    <w:rsid w:val="003325B6"/>
    <w:rsid w:val="00332AE0"/>
    <w:rsid w:val="00332C38"/>
    <w:rsid w:val="00332C54"/>
    <w:rsid w:val="00332EB0"/>
    <w:rsid w:val="00332F7E"/>
    <w:rsid w:val="0033313A"/>
    <w:rsid w:val="00333388"/>
    <w:rsid w:val="003333E7"/>
    <w:rsid w:val="00333E02"/>
    <w:rsid w:val="00333EBF"/>
    <w:rsid w:val="003344BB"/>
    <w:rsid w:val="00334794"/>
    <w:rsid w:val="00334E79"/>
    <w:rsid w:val="00334F7C"/>
    <w:rsid w:val="003353B3"/>
    <w:rsid w:val="003353F5"/>
    <w:rsid w:val="00335772"/>
    <w:rsid w:val="0033580A"/>
    <w:rsid w:val="0033590B"/>
    <w:rsid w:val="00335B11"/>
    <w:rsid w:val="00335D21"/>
    <w:rsid w:val="00335FDF"/>
    <w:rsid w:val="003363C2"/>
    <w:rsid w:val="00336451"/>
    <w:rsid w:val="00336731"/>
    <w:rsid w:val="003367DA"/>
    <w:rsid w:val="00336A30"/>
    <w:rsid w:val="00336EF7"/>
    <w:rsid w:val="00336F59"/>
    <w:rsid w:val="003371B5"/>
    <w:rsid w:val="003371FB"/>
    <w:rsid w:val="003372EA"/>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55B"/>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06"/>
    <w:rsid w:val="00347F44"/>
    <w:rsid w:val="00347F8B"/>
    <w:rsid w:val="0035010C"/>
    <w:rsid w:val="0035016C"/>
    <w:rsid w:val="00350315"/>
    <w:rsid w:val="00350645"/>
    <w:rsid w:val="003509D8"/>
    <w:rsid w:val="00350C1D"/>
    <w:rsid w:val="00350F12"/>
    <w:rsid w:val="00350F9C"/>
    <w:rsid w:val="00350FFE"/>
    <w:rsid w:val="0035134C"/>
    <w:rsid w:val="0035138A"/>
    <w:rsid w:val="00351694"/>
    <w:rsid w:val="0035178F"/>
    <w:rsid w:val="003517FA"/>
    <w:rsid w:val="00351EF5"/>
    <w:rsid w:val="00351FC9"/>
    <w:rsid w:val="00352500"/>
    <w:rsid w:val="00352550"/>
    <w:rsid w:val="003528C6"/>
    <w:rsid w:val="00352AE7"/>
    <w:rsid w:val="00352B51"/>
    <w:rsid w:val="00352C8A"/>
    <w:rsid w:val="00352D97"/>
    <w:rsid w:val="00352F9F"/>
    <w:rsid w:val="00353190"/>
    <w:rsid w:val="0035343D"/>
    <w:rsid w:val="00353B85"/>
    <w:rsid w:val="00354235"/>
    <w:rsid w:val="00354515"/>
    <w:rsid w:val="00354C2F"/>
    <w:rsid w:val="00354D7F"/>
    <w:rsid w:val="00354EA4"/>
    <w:rsid w:val="00354EEC"/>
    <w:rsid w:val="0035519B"/>
    <w:rsid w:val="0035533D"/>
    <w:rsid w:val="00355537"/>
    <w:rsid w:val="0035584D"/>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7"/>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4CF9"/>
    <w:rsid w:val="00365C90"/>
    <w:rsid w:val="00365F58"/>
    <w:rsid w:val="0036644A"/>
    <w:rsid w:val="0036692D"/>
    <w:rsid w:val="00366A96"/>
    <w:rsid w:val="00366F4E"/>
    <w:rsid w:val="003677D6"/>
    <w:rsid w:val="003677E2"/>
    <w:rsid w:val="0036780F"/>
    <w:rsid w:val="00367A57"/>
    <w:rsid w:val="00370134"/>
    <w:rsid w:val="00370390"/>
    <w:rsid w:val="00370452"/>
    <w:rsid w:val="003704E0"/>
    <w:rsid w:val="00370545"/>
    <w:rsid w:val="00370709"/>
    <w:rsid w:val="003708DD"/>
    <w:rsid w:val="003708F8"/>
    <w:rsid w:val="00370D29"/>
    <w:rsid w:val="00370D81"/>
    <w:rsid w:val="00370FFA"/>
    <w:rsid w:val="003710B6"/>
    <w:rsid w:val="003710C5"/>
    <w:rsid w:val="0037184F"/>
    <w:rsid w:val="003719CD"/>
    <w:rsid w:val="00371CAB"/>
    <w:rsid w:val="00371F7B"/>
    <w:rsid w:val="0037209F"/>
    <w:rsid w:val="00372A3D"/>
    <w:rsid w:val="00372EBB"/>
    <w:rsid w:val="00372F39"/>
    <w:rsid w:val="0037300B"/>
    <w:rsid w:val="00373455"/>
    <w:rsid w:val="003734DE"/>
    <w:rsid w:val="00373A17"/>
    <w:rsid w:val="00373A96"/>
    <w:rsid w:val="00373CC0"/>
    <w:rsid w:val="00373ED3"/>
    <w:rsid w:val="00373FF1"/>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77E3B"/>
    <w:rsid w:val="00377E7A"/>
    <w:rsid w:val="00380038"/>
    <w:rsid w:val="003801AC"/>
    <w:rsid w:val="00380C5D"/>
    <w:rsid w:val="00381764"/>
    <w:rsid w:val="003818DA"/>
    <w:rsid w:val="003819AC"/>
    <w:rsid w:val="00381A8E"/>
    <w:rsid w:val="0038202A"/>
    <w:rsid w:val="003820A8"/>
    <w:rsid w:val="0038258B"/>
    <w:rsid w:val="003827A3"/>
    <w:rsid w:val="00382BC3"/>
    <w:rsid w:val="00382E4B"/>
    <w:rsid w:val="00382E68"/>
    <w:rsid w:val="0038317F"/>
    <w:rsid w:val="00383A1B"/>
    <w:rsid w:val="00383AAC"/>
    <w:rsid w:val="00383C15"/>
    <w:rsid w:val="00383DDF"/>
    <w:rsid w:val="00383EF8"/>
    <w:rsid w:val="00383F12"/>
    <w:rsid w:val="00383FC8"/>
    <w:rsid w:val="00384556"/>
    <w:rsid w:val="00384E1F"/>
    <w:rsid w:val="00384FAC"/>
    <w:rsid w:val="00385205"/>
    <w:rsid w:val="00385451"/>
    <w:rsid w:val="00385531"/>
    <w:rsid w:val="00385B3B"/>
    <w:rsid w:val="00385C35"/>
    <w:rsid w:val="00385F83"/>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5BC"/>
    <w:rsid w:val="00393657"/>
    <w:rsid w:val="00393A9D"/>
    <w:rsid w:val="00393AE0"/>
    <w:rsid w:val="00393B4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97F7F"/>
    <w:rsid w:val="003A0066"/>
    <w:rsid w:val="003A0151"/>
    <w:rsid w:val="003A0639"/>
    <w:rsid w:val="003A06DC"/>
    <w:rsid w:val="003A080F"/>
    <w:rsid w:val="003A0F02"/>
    <w:rsid w:val="003A10A6"/>
    <w:rsid w:val="003A1210"/>
    <w:rsid w:val="003A1233"/>
    <w:rsid w:val="003A197A"/>
    <w:rsid w:val="003A1ACA"/>
    <w:rsid w:val="003A1B34"/>
    <w:rsid w:val="003A1B60"/>
    <w:rsid w:val="003A1ED2"/>
    <w:rsid w:val="003A2081"/>
    <w:rsid w:val="003A21C6"/>
    <w:rsid w:val="003A243A"/>
    <w:rsid w:val="003A2B68"/>
    <w:rsid w:val="003A2BFF"/>
    <w:rsid w:val="003A2D84"/>
    <w:rsid w:val="003A2E03"/>
    <w:rsid w:val="003A3219"/>
    <w:rsid w:val="003A3467"/>
    <w:rsid w:val="003A35B8"/>
    <w:rsid w:val="003A36BE"/>
    <w:rsid w:val="003A375B"/>
    <w:rsid w:val="003A384C"/>
    <w:rsid w:val="003A3F47"/>
    <w:rsid w:val="003A404A"/>
    <w:rsid w:val="003A4343"/>
    <w:rsid w:val="003A44D5"/>
    <w:rsid w:val="003A45E9"/>
    <w:rsid w:val="003A4612"/>
    <w:rsid w:val="003A48C7"/>
    <w:rsid w:val="003A4B1A"/>
    <w:rsid w:val="003A4CC4"/>
    <w:rsid w:val="003A5981"/>
    <w:rsid w:val="003A5BFB"/>
    <w:rsid w:val="003A5EC8"/>
    <w:rsid w:val="003A67FF"/>
    <w:rsid w:val="003A6847"/>
    <w:rsid w:val="003A6B5B"/>
    <w:rsid w:val="003A6E1F"/>
    <w:rsid w:val="003A6FBC"/>
    <w:rsid w:val="003A705C"/>
    <w:rsid w:val="003A70A5"/>
    <w:rsid w:val="003A7230"/>
    <w:rsid w:val="003A7D07"/>
    <w:rsid w:val="003B0691"/>
    <w:rsid w:val="003B0759"/>
    <w:rsid w:val="003B0A88"/>
    <w:rsid w:val="003B0AA5"/>
    <w:rsid w:val="003B0B6D"/>
    <w:rsid w:val="003B100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315"/>
    <w:rsid w:val="003B544A"/>
    <w:rsid w:val="003B5609"/>
    <w:rsid w:val="003B59DC"/>
    <w:rsid w:val="003B5A6D"/>
    <w:rsid w:val="003B5A7E"/>
    <w:rsid w:val="003B5AC8"/>
    <w:rsid w:val="003B5B46"/>
    <w:rsid w:val="003B5DB5"/>
    <w:rsid w:val="003B5ED8"/>
    <w:rsid w:val="003B61FA"/>
    <w:rsid w:val="003B63FB"/>
    <w:rsid w:val="003B643A"/>
    <w:rsid w:val="003B6504"/>
    <w:rsid w:val="003B650B"/>
    <w:rsid w:val="003B6613"/>
    <w:rsid w:val="003B665E"/>
    <w:rsid w:val="003B67E1"/>
    <w:rsid w:val="003B6D95"/>
    <w:rsid w:val="003B7204"/>
    <w:rsid w:val="003B72A7"/>
    <w:rsid w:val="003B734A"/>
    <w:rsid w:val="003B784A"/>
    <w:rsid w:val="003B7BBE"/>
    <w:rsid w:val="003B7BF0"/>
    <w:rsid w:val="003C011E"/>
    <w:rsid w:val="003C01D9"/>
    <w:rsid w:val="003C0B3A"/>
    <w:rsid w:val="003C0D87"/>
    <w:rsid w:val="003C0E05"/>
    <w:rsid w:val="003C14F4"/>
    <w:rsid w:val="003C173A"/>
    <w:rsid w:val="003C1BD7"/>
    <w:rsid w:val="003C2482"/>
    <w:rsid w:val="003C254C"/>
    <w:rsid w:val="003C2680"/>
    <w:rsid w:val="003C270A"/>
    <w:rsid w:val="003C2ABE"/>
    <w:rsid w:val="003C2B7B"/>
    <w:rsid w:val="003C33AC"/>
    <w:rsid w:val="003C33D1"/>
    <w:rsid w:val="003C347A"/>
    <w:rsid w:val="003C3681"/>
    <w:rsid w:val="003C3753"/>
    <w:rsid w:val="003C3899"/>
    <w:rsid w:val="003C3A54"/>
    <w:rsid w:val="003C3D54"/>
    <w:rsid w:val="003C3DDA"/>
    <w:rsid w:val="003C3E1F"/>
    <w:rsid w:val="003C3EAE"/>
    <w:rsid w:val="003C408F"/>
    <w:rsid w:val="003C4529"/>
    <w:rsid w:val="003C495B"/>
    <w:rsid w:val="003C4D09"/>
    <w:rsid w:val="003C5021"/>
    <w:rsid w:val="003C5116"/>
    <w:rsid w:val="003C533C"/>
    <w:rsid w:val="003C5C68"/>
    <w:rsid w:val="003C5C99"/>
    <w:rsid w:val="003C5E08"/>
    <w:rsid w:val="003C603D"/>
    <w:rsid w:val="003C6984"/>
    <w:rsid w:val="003C6C56"/>
    <w:rsid w:val="003C6DEC"/>
    <w:rsid w:val="003C6FED"/>
    <w:rsid w:val="003C767E"/>
    <w:rsid w:val="003C7731"/>
    <w:rsid w:val="003C7733"/>
    <w:rsid w:val="003C773C"/>
    <w:rsid w:val="003C7BC8"/>
    <w:rsid w:val="003C7D52"/>
    <w:rsid w:val="003D0211"/>
    <w:rsid w:val="003D0850"/>
    <w:rsid w:val="003D0CA6"/>
    <w:rsid w:val="003D0CCC"/>
    <w:rsid w:val="003D0D43"/>
    <w:rsid w:val="003D0D8A"/>
    <w:rsid w:val="003D0E84"/>
    <w:rsid w:val="003D1282"/>
    <w:rsid w:val="003D17FB"/>
    <w:rsid w:val="003D1834"/>
    <w:rsid w:val="003D199A"/>
    <w:rsid w:val="003D24AC"/>
    <w:rsid w:val="003D2519"/>
    <w:rsid w:val="003D25A3"/>
    <w:rsid w:val="003D2D1A"/>
    <w:rsid w:val="003D2D3E"/>
    <w:rsid w:val="003D3069"/>
    <w:rsid w:val="003D3477"/>
    <w:rsid w:val="003D35E1"/>
    <w:rsid w:val="003D3837"/>
    <w:rsid w:val="003D3CC9"/>
    <w:rsid w:val="003D3FE0"/>
    <w:rsid w:val="003D3FFA"/>
    <w:rsid w:val="003D40A5"/>
    <w:rsid w:val="003D4458"/>
    <w:rsid w:val="003D47EE"/>
    <w:rsid w:val="003D47FD"/>
    <w:rsid w:val="003D4A9D"/>
    <w:rsid w:val="003D50BC"/>
    <w:rsid w:val="003D5BE6"/>
    <w:rsid w:val="003D6EAD"/>
    <w:rsid w:val="003D72B9"/>
    <w:rsid w:val="003D731B"/>
    <w:rsid w:val="003D758E"/>
    <w:rsid w:val="003D7BF5"/>
    <w:rsid w:val="003D7DB4"/>
    <w:rsid w:val="003D7DCB"/>
    <w:rsid w:val="003E06CF"/>
    <w:rsid w:val="003E096D"/>
    <w:rsid w:val="003E0C92"/>
    <w:rsid w:val="003E0EF1"/>
    <w:rsid w:val="003E1C11"/>
    <w:rsid w:val="003E1FE5"/>
    <w:rsid w:val="003E212E"/>
    <w:rsid w:val="003E2492"/>
    <w:rsid w:val="003E25A6"/>
    <w:rsid w:val="003E2834"/>
    <w:rsid w:val="003E2D08"/>
    <w:rsid w:val="003E2D70"/>
    <w:rsid w:val="003E2EC6"/>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A15"/>
    <w:rsid w:val="003F0DCB"/>
    <w:rsid w:val="003F0DDF"/>
    <w:rsid w:val="003F0EEB"/>
    <w:rsid w:val="003F0FAF"/>
    <w:rsid w:val="003F1162"/>
    <w:rsid w:val="003F1852"/>
    <w:rsid w:val="003F19AE"/>
    <w:rsid w:val="003F1FA4"/>
    <w:rsid w:val="003F2135"/>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0AC"/>
    <w:rsid w:val="003F54DB"/>
    <w:rsid w:val="003F56DA"/>
    <w:rsid w:val="003F56E5"/>
    <w:rsid w:val="003F5952"/>
    <w:rsid w:val="003F5CAE"/>
    <w:rsid w:val="003F5D47"/>
    <w:rsid w:val="003F60A1"/>
    <w:rsid w:val="003F61D1"/>
    <w:rsid w:val="003F620A"/>
    <w:rsid w:val="003F62AA"/>
    <w:rsid w:val="003F634D"/>
    <w:rsid w:val="003F6482"/>
    <w:rsid w:val="003F7066"/>
    <w:rsid w:val="003F70A3"/>
    <w:rsid w:val="003F70D8"/>
    <w:rsid w:val="003F72CC"/>
    <w:rsid w:val="003F7778"/>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449"/>
    <w:rsid w:val="00402899"/>
    <w:rsid w:val="00402A64"/>
    <w:rsid w:val="00402AF1"/>
    <w:rsid w:val="00402F70"/>
    <w:rsid w:val="00403005"/>
    <w:rsid w:val="0040364A"/>
    <w:rsid w:val="00403662"/>
    <w:rsid w:val="004036A9"/>
    <w:rsid w:val="00403B25"/>
    <w:rsid w:val="00403BD6"/>
    <w:rsid w:val="00403D6B"/>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18F"/>
    <w:rsid w:val="004106D2"/>
    <w:rsid w:val="0041082D"/>
    <w:rsid w:val="00410941"/>
    <w:rsid w:val="00410B76"/>
    <w:rsid w:val="00411392"/>
    <w:rsid w:val="0041156A"/>
    <w:rsid w:val="00411A54"/>
    <w:rsid w:val="00411B75"/>
    <w:rsid w:val="00411F27"/>
    <w:rsid w:val="00411FFB"/>
    <w:rsid w:val="0041215C"/>
    <w:rsid w:val="004121A8"/>
    <w:rsid w:val="0041229D"/>
    <w:rsid w:val="004125F0"/>
    <w:rsid w:val="0041280E"/>
    <w:rsid w:val="00412906"/>
    <w:rsid w:val="00412BAA"/>
    <w:rsid w:val="00412C61"/>
    <w:rsid w:val="00412CD4"/>
    <w:rsid w:val="00413586"/>
    <w:rsid w:val="00413774"/>
    <w:rsid w:val="0041386B"/>
    <w:rsid w:val="004138FA"/>
    <w:rsid w:val="0041391E"/>
    <w:rsid w:val="00413A58"/>
    <w:rsid w:val="00413BFD"/>
    <w:rsid w:val="00413EB8"/>
    <w:rsid w:val="00414D84"/>
    <w:rsid w:val="00414FA1"/>
    <w:rsid w:val="00415064"/>
    <w:rsid w:val="00415238"/>
    <w:rsid w:val="00415245"/>
    <w:rsid w:val="004153FC"/>
    <w:rsid w:val="0041567A"/>
    <w:rsid w:val="00415B79"/>
    <w:rsid w:val="00415BD1"/>
    <w:rsid w:val="00415D3D"/>
    <w:rsid w:val="00415D52"/>
    <w:rsid w:val="00415F7D"/>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0FC"/>
    <w:rsid w:val="00423440"/>
    <w:rsid w:val="0042357F"/>
    <w:rsid w:val="00423A86"/>
    <w:rsid w:val="00423CAD"/>
    <w:rsid w:val="00423EC2"/>
    <w:rsid w:val="00423F42"/>
    <w:rsid w:val="0042436C"/>
    <w:rsid w:val="00424762"/>
    <w:rsid w:val="00424764"/>
    <w:rsid w:val="00424E75"/>
    <w:rsid w:val="004255FF"/>
    <w:rsid w:val="00425C19"/>
    <w:rsid w:val="00425F15"/>
    <w:rsid w:val="004260BE"/>
    <w:rsid w:val="004263B0"/>
    <w:rsid w:val="004264BD"/>
    <w:rsid w:val="004265BA"/>
    <w:rsid w:val="004269F0"/>
    <w:rsid w:val="00426AD2"/>
    <w:rsid w:val="00426B00"/>
    <w:rsid w:val="00426C5F"/>
    <w:rsid w:val="0042725C"/>
    <w:rsid w:val="00427413"/>
    <w:rsid w:val="00427A3F"/>
    <w:rsid w:val="00430174"/>
    <w:rsid w:val="00430413"/>
    <w:rsid w:val="00430778"/>
    <w:rsid w:val="00430BC4"/>
    <w:rsid w:val="00430C12"/>
    <w:rsid w:val="00430CF0"/>
    <w:rsid w:val="00430F4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355"/>
    <w:rsid w:val="00434A95"/>
    <w:rsid w:val="00434D76"/>
    <w:rsid w:val="00434EB1"/>
    <w:rsid w:val="00435393"/>
    <w:rsid w:val="00435705"/>
    <w:rsid w:val="0043573F"/>
    <w:rsid w:val="004357D8"/>
    <w:rsid w:val="0043582D"/>
    <w:rsid w:val="00435996"/>
    <w:rsid w:val="00435B6F"/>
    <w:rsid w:val="00435C80"/>
    <w:rsid w:val="00435C89"/>
    <w:rsid w:val="0043602F"/>
    <w:rsid w:val="00436082"/>
    <w:rsid w:val="00436185"/>
    <w:rsid w:val="0043695C"/>
    <w:rsid w:val="00436AE3"/>
    <w:rsid w:val="00436BDC"/>
    <w:rsid w:val="00436FD8"/>
    <w:rsid w:val="00437006"/>
    <w:rsid w:val="00437250"/>
    <w:rsid w:val="00437C26"/>
    <w:rsid w:val="00437DE3"/>
    <w:rsid w:val="004402B7"/>
    <w:rsid w:val="00440375"/>
    <w:rsid w:val="004403ED"/>
    <w:rsid w:val="00440718"/>
    <w:rsid w:val="00440726"/>
    <w:rsid w:val="00441047"/>
    <w:rsid w:val="004415BB"/>
    <w:rsid w:val="004415FC"/>
    <w:rsid w:val="004429C0"/>
    <w:rsid w:val="00442C2D"/>
    <w:rsid w:val="00442CCF"/>
    <w:rsid w:val="00442E9C"/>
    <w:rsid w:val="00442EA5"/>
    <w:rsid w:val="0044309E"/>
    <w:rsid w:val="004433DD"/>
    <w:rsid w:val="00443A6E"/>
    <w:rsid w:val="00443CD9"/>
    <w:rsid w:val="00443E0B"/>
    <w:rsid w:val="00444016"/>
    <w:rsid w:val="00444251"/>
    <w:rsid w:val="00444468"/>
    <w:rsid w:val="00444A62"/>
    <w:rsid w:val="00444B0E"/>
    <w:rsid w:val="00445044"/>
    <w:rsid w:val="0044525E"/>
    <w:rsid w:val="004453B8"/>
    <w:rsid w:val="00445581"/>
    <w:rsid w:val="00445983"/>
    <w:rsid w:val="00445FAE"/>
    <w:rsid w:val="00446408"/>
    <w:rsid w:val="0044659F"/>
    <w:rsid w:val="00446E0E"/>
    <w:rsid w:val="00446F9E"/>
    <w:rsid w:val="004470AB"/>
    <w:rsid w:val="004470CA"/>
    <w:rsid w:val="00447266"/>
    <w:rsid w:val="00447443"/>
    <w:rsid w:val="00447533"/>
    <w:rsid w:val="00447BF7"/>
    <w:rsid w:val="00447EFB"/>
    <w:rsid w:val="00450037"/>
    <w:rsid w:val="0045007F"/>
    <w:rsid w:val="004500DC"/>
    <w:rsid w:val="00450434"/>
    <w:rsid w:val="004507B5"/>
    <w:rsid w:val="004507CB"/>
    <w:rsid w:val="00450CB9"/>
    <w:rsid w:val="0045115B"/>
    <w:rsid w:val="00451223"/>
    <w:rsid w:val="00451899"/>
    <w:rsid w:val="00451954"/>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5E2A"/>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B10"/>
    <w:rsid w:val="00460D8F"/>
    <w:rsid w:val="0046121A"/>
    <w:rsid w:val="00461513"/>
    <w:rsid w:val="00461CBA"/>
    <w:rsid w:val="00461D8A"/>
    <w:rsid w:val="004620A8"/>
    <w:rsid w:val="00462AB8"/>
    <w:rsid w:val="00462BC1"/>
    <w:rsid w:val="0046364B"/>
    <w:rsid w:val="0046380C"/>
    <w:rsid w:val="00463ACE"/>
    <w:rsid w:val="00463D1B"/>
    <w:rsid w:val="00463DC7"/>
    <w:rsid w:val="00464483"/>
    <w:rsid w:val="004644A4"/>
    <w:rsid w:val="00464563"/>
    <w:rsid w:val="00464A8F"/>
    <w:rsid w:val="004656F0"/>
    <w:rsid w:val="0046596E"/>
    <w:rsid w:val="00465DF8"/>
    <w:rsid w:val="00465E2F"/>
    <w:rsid w:val="0046641D"/>
    <w:rsid w:val="00466478"/>
    <w:rsid w:val="00466839"/>
    <w:rsid w:val="00466AB5"/>
    <w:rsid w:val="00466BAF"/>
    <w:rsid w:val="00466E0F"/>
    <w:rsid w:val="00466F8F"/>
    <w:rsid w:val="00466FDE"/>
    <w:rsid w:val="00467433"/>
    <w:rsid w:val="00467AE5"/>
    <w:rsid w:val="00467F58"/>
    <w:rsid w:val="0047052B"/>
    <w:rsid w:val="004707EB"/>
    <w:rsid w:val="00470ACA"/>
    <w:rsid w:val="00470B24"/>
    <w:rsid w:val="00470EF3"/>
    <w:rsid w:val="00471109"/>
    <w:rsid w:val="00471248"/>
    <w:rsid w:val="004715D9"/>
    <w:rsid w:val="004715EB"/>
    <w:rsid w:val="0047163A"/>
    <w:rsid w:val="00471646"/>
    <w:rsid w:val="004716CF"/>
    <w:rsid w:val="004717F9"/>
    <w:rsid w:val="004718A4"/>
    <w:rsid w:val="00471902"/>
    <w:rsid w:val="00471A4E"/>
    <w:rsid w:val="004722C8"/>
    <w:rsid w:val="004722F6"/>
    <w:rsid w:val="00472E51"/>
    <w:rsid w:val="00472EC2"/>
    <w:rsid w:val="00473266"/>
    <w:rsid w:val="00473BCE"/>
    <w:rsid w:val="00473CE1"/>
    <w:rsid w:val="00474368"/>
    <w:rsid w:val="0047436E"/>
    <w:rsid w:val="00474A0F"/>
    <w:rsid w:val="00474B96"/>
    <w:rsid w:val="00474BF7"/>
    <w:rsid w:val="00474D3A"/>
    <w:rsid w:val="00474E96"/>
    <w:rsid w:val="00474EF7"/>
    <w:rsid w:val="0047530F"/>
    <w:rsid w:val="0047595E"/>
    <w:rsid w:val="00475B4C"/>
    <w:rsid w:val="00475E10"/>
    <w:rsid w:val="00476093"/>
    <w:rsid w:val="004762F3"/>
    <w:rsid w:val="00476BCA"/>
    <w:rsid w:val="00476C31"/>
    <w:rsid w:val="00476FA6"/>
    <w:rsid w:val="004771AA"/>
    <w:rsid w:val="0047733E"/>
    <w:rsid w:val="004776BE"/>
    <w:rsid w:val="00477B96"/>
    <w:rsid w:val="00477E76"/>
    <w:rsid w:val="00480058"/>
    <w:rsid w:val="0048088B"/>
    <w:rsid w:val="004808F2"/>
    <w:rsid w:val="00480A2C"/>
    <w:rsid w:val="00480CBA"/>
    <w:rsid w:val="00480FC8"/>
    <w:rsid w:val="00481C41"/>
    <w:rsid w:val="00481F90"/>
    <w:rsid w:val="00482274"/>
    <w:rsid w:val="004825BB"/>
    <w:rsid w:val="00482A1D"/>
    <w:rsid w:val="00482D39"/>
    <w:rsid w:val="00483451"/>
    <w:rsid w:val="00483617"/>
    <w:rsid w:val="00483680"/>
    <w:rsid w:val="00483951"/>
    <w:rsid w:val="004839A7"/>
    <w:rsid w:val="00483FA0"/>
    <w:rsid w:val="00484572"/>
    <w:rsid w:val="00484638"/>
    <w:rsid w:val="00484911"/>
    <w:rsid w:val="00484CF3"/>
    <w:rsid w:val="00484EB0"/>
    <w:rsid w:val="00484F2D"/>
    <w:rsid w:val="00485096"/>
    <w:rsid w:val="00485D06"/>
    <w:rsid w:val="00485F3C"/>
    <w:rsid w:val="00485FB9"/>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0DFA"/>
    <w:rsid w:val="00491F8E"/>
    <w:rsid w:val="004923ED"/>
    <w:rsid w:val="004925CC"/>
    <w:rsid w:val="004927F6"/>
    <w:rsid w:val="004927FF"/>
    <w:rsid w:val="00492F12"/>
    <w:rsid w:val="00492FBF"/>
    <w:rsid w:val="00493281"/>
    <w:rsid w:val="004934F6"/>
    <w:rsid w:val="004936F8"/>
    <w:rsid w:val="00493BE4"/>
    <w:rsid w:val="00493C07"/>
    <w:rsid w:val="00493E26"/>
    <w:rsid w:val="00495319"/>
    <w:rsid w:val="00495510"/>
    <w:rsid w:val="004958FA"/>
    <w:rsid w:val="00495A62"/>
    <w:rsid w:val="00495AC3"/>
    <w:rsid w:val="00495C99"/>
    <w:rsid w:val="004961D7"/>
    <w:rsid w:val="004961FB"/>
    <w:rsid w:val="0049621F"/>
    <w:rsid w:val="0049638E"/>
    <w:rsid w:val="00496654"/>
    <w:rsid w:val="00496867"/>
    <w:rsid w:val="0049687D"/>
    <w:rsid w:val="00496AD6"/>
    <w:rsid w:val="00496EFB"/>
    <w:rsid w:val="00497025"/>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827"/>
    <w:rsid w:val="004A42CB"/>
    <w:rsid w:val="004A4751"/>
    <w:rsid w:val="004A47E7"/>
    <w:rsid w:val="004A4A70"/>
    <w:rsid w:val="004A4AAF"/>
    <w:rsid w:val="004A52F7"/>
    <w:rsid w:val="004A5433"/>
    <w:rsid w:val="004A5A11"/>
    <w:rsid w:val="004A5A5C"/>
    <w:rsid w:val="004A5C7B"/>
    <w:rsid w:val="004A5D09"/>
    <w:rsid w:val="004A5DF6"/>
    <w:rsid w:val="004A606A"/>
    <w:rsid w:val="004A6076"/>
    <w:rsid w:val="004A61FF"/>
    <w:rsid w:val="004A66A5"/>
    <w:rsid w:val="004A6A9D"/>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7"/>
    <w:rsid w:val="004B117D"/>
    <w:rsid w:val="004B1AD8"/>
    <w:rsid w:val="004B2178"/>
    <w:rsid w:val="004B2827"/>
    <w:rsid w:val="004B2A74"/>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7E8"/>
    <w:rsid w:val="004B5E7B"/>
    <w:rsid w:val="004B5FF4"/>
    <w:rsid w:val="004B67EC"/>
    <w:rsid w:val="004B69D5"/>
    <w:rsid w:val="004B6F3C"/>
    <w:rsid w:val="004B70AA"/>
    <w:rsid w:val="004B729B"/>
    <w:rsid w:val="004B7377"/>
    <w:rsid w:val="004B7504"/>
    <w:rsid w:val="004B7762"/>
    <w:rsid w:val="004B7891"/>
    <w:rsid w:val="004B79F0"/>
    <w:rsid w:val="004B7F6C"/>
    <w:rsid w:val="004C03C7"/>
    <w:rsid w:val="004C06AD"/>
    <w:rsid w:val="004C0C2C"/>
    <w:rsid w:val="004C0D86"/>
    <w:rsid w:val="004C0EA2"/>
    <w:rsid w:val="004C0F27"/>
    <w:rsid w:val="004C1073"/>
    <w:rsid w:val="004C11E5"/>
    <w:rsid w:val="004C12E0"/>
    <w:rsid w:val="004C18EE"/>
    <w:rsid w:val="004C1B90"/>
    <w:rsid w:val="004C1DA7"/>
    <w:rsid w:val="004C2037"/>
    <w:rsid w:val="004C20EB"/>
    <w:rsid w:val="004C2793"/>
    <w:rsid w:val="004C29E8"/>
    <w:rsid w:val="004C2A60"/>
    <w:rsid w:val="004C2A99"/>
    <w:rsid w:val="004C2CDA"/>
    <w:rsid w:val="004C2CF0"/>
    <w:rsid w:val="004C3B23"/>
    <w:rsid w:val="004C3CF1"/>
    <w:rsid w:val="004C3E42"/>
    <w:rsid w:val="004C42F4"/>
    <w:rsid w:val="004C4576"/>
    <w:rsid w:val="004C4904"/>
    <w:rsid w:val="004C4982"/>
    <w:rsid w:val="004C4BB0"/>
    <w:rsid w:val="004C4C06"/>
    <w:rsid w:val="004C4CC2"/>
    <w:rsid w:val="004C4ECB"/>
    <w:rsid w:val="004C5020"/>
    <w:rsid w:val="004C5895"/>
    <w:rsid w:val="004C5BFA"/>
    <w:rsid w:val="004C5ED1"/>
    <w:rsid w:val="004C62C2"/>
    <w:rsid w:val="004C62FF"/>
    <w:rsid w:val="004C66F7"/>
    <w:rsid w:val="004C686B"/>
    <w:rsid w:val="004C6964"/>
    <w:rsid w:val="004C6D1C"/>
    <w:rsid w:val="004C6F0D"/>
    <w:rsid w:val="004C7051"/>
    <w:rsid w:val="004C78D6"/>
    <w:rsid w:val="004C7C80"/>
    <w:rsid w:val="004C7DE5"/>
    <w:rsid w:val="004D020D"/>
    <w:rsid w:val="004D11AB"/>
    <w:rsid w:val="004D1336"/>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91F"/>
    <w:rsid w:val="004D4B30"/>
    <w:rsid w:val="004D50B6"/>
    <w:rsid w:val="004D5105"/>
    <w:rsid w:val="004D54A2"/>
    <w:rsid w:val="004D553C"/>
    <w:rsid w:val="004D5820"/>
    <w:rsid w:val="004D5C13"/>
    <w:rsid w:val="004D5E96"/>
    <w:rsid w:val="004D5ED2"/>
    <w:rsid w:val="004D6119"/>
    <w:rsid w:val="004D6572"/>
    <w:rsid w:val="004D6672"/>
    <w:rsid w:val="004D66FE"/>
    <w:rsid w:val="004D676D"/>
    <w:rsid w:val="004D6887"/>
    <w:rsid w:val="004D69BB"/>
    <w:rsid w:val="004D6C00"/>
    <w:rsid w:val="004D6C7D"/>
    <w:rsid w:val="004D6D1B"/>
    <w:rsid w:val="004D6D3B"/>
    <w:rsid w:val="004D6D58"/>
    <w:rsid w:val="004D70B7"/>
    <w:rsid w:val="004D71AD"/>
    <w:rsid w:val="004D76EE"/>
    <w:rsid w:val="004D79A3"/>
    <w:rsid w:val="004D7E4E"/>
    <w:rsid w:val="004E0122"/>
    <w:rsid w:val="004E02B6"/>
    <w:rsid w:val="004E04FF"/>
    <w:rsid w:val="004E05CA"/>
    <w:rsid w:val="004E067D"/>
    <w:rsid w:val="004E0802"/>
    <w:rsid w:val="004E089D"/>
    <w:rsid w:val="004E0B42"/>
    <w:rsid w:val="004E0E53"/>
    <w:rsid w:val="004E0FBB"/>
    <w:rsid w:val="004E118B"/>
    <w:rsid w:val="004E1929"/>
    <w:rsid w:val="004E1B4C"/>
    <w:rsid w:val="004E1F92"/>
    <w:rsid w:val="004E212F"/>
    <w:rsid w:val="004E214F"/>
    <w:rsid w:val="004E2320"/>
    <w:rsid w:val="004E24E6"/>
    <w:rsid w:val="004E2BB0"/>
    <w:rsid w:val="004E2BB9"/>
    <w:rsid w:val="004E2DD3"/>
    <w:rsid w:val="004E2F3F"/>
    <w:rsid w:val="004E2FD3"/>
    <w:rsid w:val="004E3124"/>
    <w:rsid w:val="004E327E"/>
    <w:rsid w:val="004E3349"/>
    <w:rsid w:val="004E39FD"/>
    <w:rsid w:val="004E3B0E"/>
    <w:rsid w:val="004E3C1C"/>
    <w:rsid w:val="004E3D8F"/>
    <w:rsid w:val="004E43A1"/>
    <w:rsid w:val="004E4491"/>
    <w:rsid w:val="004E489E"/>
    <w:rsid w:val="004E4A81"/>
    <w:rsid w:val="004E4ADA"/>
    <w:rsid w:val="004E4D5F"/>
    <w:rsid w:val="004E4F7E"/>
    <w:rsid w:val="004E5834"/>
    <w:rsid w:val="004E5F1D"/>
    <w:rsid w:val="004E5F69"/>
    <w:rsid w:val="004E61E9"/>
    <w:rsid w:val="004E6341"/>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3BA"/>
    <w:rsid w:val="004F3582"/>
    <w:rsid w:val="004F3B3F"/>
    <w:rsid w:val="004F3E5A"/>
    <w:rsid w:val="004F40F4"/>
    <w:rsid w:val="004F417E"/>
    <w:rsid w:val="004F44E0"/>
    <w:rsid w:val="004F47D9"/>
    <w:rsid w:val="004F4886"/>
    <w:rsid w:val="004F4960"/>
    <w:rsid w:val="004F4B2A"/>
    <w:rsid w:val="004F4BC5"/>
    <w:rsid w:val="004F4DCA"/>
    <w:rsid w:val="004F50FF"/>
    <w:rsid w:val="004F5397"/>
    <w:rsid w:val="004F5463"/>
    <w:rsid w:val="004F5AA0"/>
    <w:rsid w:val="004F6040"/>
    <w:rsid w:val="004F60BF"/>
    <w:rsid w:val="004F6332"/>
    <w:rsid w:val="004F6767"/>
    <w:rsid w:val="004F693F"/>
    <w:rsid w:val="004F6DD0"/>
    <w:rsid w:val="004F75C4"/>
    <w:rsid w:val="004F7705"/>
    <w:rsid w:val="00500075"/>
    <w:rsid w:val="005001B1"/>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3E9"/>
    <w:rsid w:val="005034DF"/>
    <w:rsid w:val="00503552"/>
    <w:rsid w:val="0050356F"/>
    <w:rsid w:val="005035FF"/>
    <w:rsid w:val="00503922"/>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9FA"/>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11"/>
    <w:rsid w:val="00513764"/>
    <w:rsid w:val="005142E7"/>
    <w:rsid w:val="0051433F"/>
    <w:rsid w:val="0051498E"/>
    <w:rsid w:val="00514C72"/>
    <w:rsid w:val="00514E31"/>
    <w:rsid w:val="00515374"/>
    <w:rsid w:val="005153AA"/>
    <w:rsid w:val="005154F0"/>
    <w:rsid w:val="005156B8"/>
    <w:rsid w:val="00515898"/>
    <w:rsid w:val="00515B10"/>
    <w:rsid w:val="00515C20"/>
    <w:rsid w:val="005160D7"/>
    <w:rsid w:val="005162C2"/>
    <w:rsid w:val="00516590"/>
    <w:rsid w:val="0051687E"/>
    <w:rsid w:val="005169D1"/>
    <w:rsid w:val="00516B47"/>
    <w:rsid w:val="00516BFA"/>
    <w:rsid w:val="0051709A"/>
    <w:rsid w:val="0051754B"/>
    <w:rsid w:val="00517569"/>
    <w:rsid w:val="005176A9"/>
    <w:rsid w:val="00517956"/>
    <w:rsid w:val="0051798B"/>
    <w:rsid w:val="00517D20"/>
    <w:rsid w:val="00517D9B"/>
    <w:rsid w:val="00517E2B"/>
    <w:rsid w:val="0052060A"/>
    <w:rsid w:val="00520973"/>
    <w:rsid w:val="0052097C"/>
    <w:rsid w:val="00520AAE"/>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59"/>
    <w:rsid w:val="00525562"/>
    <w:rsid w:val="0052578C"/>
    <w:rsid w:val="005257A8"/>
    <w:rsid w:val="005257BA"/>
    <w:rsid w:val="00525953"/>
    <w:rsid w:val="00525978"/>
    <w:rsid w:val="00525B19"/>
    <w:rsid w:val="00525E8E"/>
    <w:rsid w:val="005260B1"/>
    <w:rsid w:val="00526142"/>
    <w:rsid w:val="00526540"/>
    <w:rsid w:val="00526576"/>
    <w:rsid w:val="00526671"/>
    <w:rsid w:val="00526AE4"/>
    <w:rsid w:val="00526B13"/>
    <w:rsid w:val="00526BA7"/>
    <w:rsid w:val="00526D7B"/>
    <w:rsid w:val="00526EC1"/>
    <w:rsid w:val="00526F83"/>
    <w:rsid w:val="0052726C"/>
    <w:rsid w:val="005272BF"/>
    <w:rsid w:val="005276A3"/>
    <w:rsid w:val="005276BD"/>
    <w:rsid w:val="005279A5"/>
    <w:rsid w:val="005279F2"/>
    <w:rsid w:val="00527B28"/>
    <w:rsid w:val="00530030"/>
    <w:rsid w:val="005300F0"/>
    <w:rsid w:val="00530214"/>
    <w:rsid w:val="00530235"/>
    <w:rsid w:val="005304CB"/>
    <w:rsid w:val="00530A34"/>
    <w:rsid w:val="00530D0E"/>
    <w:rsid w:val="00530D1E"/>
    <w:rsid w:val="00530E63"/>
    <w:rsid w:val="00530E7A"/>
    <w:rsid w:val="005311BD"/>
    <w:rsid w:val="00531612"/>
    <w:rsid w:val="00531B4F"/>
    <w:rsid w:val="00531C9C"/>
    <w:rsid w:val="00532160"/>
    <w:rsid w:val="0053228B"/>
    <w:rsid w:val="005322CB"/>
    <w:rsid w:val="005324E3"/>
    <w:rsid w:val="00532764"/>
    <w:rsid w:val="005328E6"/>
    <w:rsid w:val="00532A1C"/>
    <w:rsid w:val="00532E76"/>
    <w:rsid w:val="0053302D"/>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5912"/>
    <w:rsid w:val="00536098"/>
    <w:rsid w:val="00536242"/>
    <w:rsid w:val="005363FF"/>
    <w:rsid w:val="005365CC"/>
    <w:rsid w:val="00536717"/>
    <w:rsid w:val="005368CB"/>
    <w:rsid w:val="00536B0D"/>
    <w:rsid w:val="00536E40"/>
    <w:rsid w:val="00537040"/>
    <w:rsid w:val="00537542"/>
    <w:rsid w:val="00537B60"/>
    <w:rsid w:val="00537CFB"/>
    <w:rsid w:val="00537FD0"/>
    <w:rsid w:val="0054017F"/>
    <w:rsid w:val="005401EC"/>
    <w:rsid w:val="0054053A"/>
    <w:rsid w:val="005409DA"/>
    <w:rsid w:val="00540B2C"/>
    <w:rsid w:val="00541403"/>
    <w:rsid w:val="00542162"/>
    <w:rsid w:val="005421A5"/>
    <w:rsid w:val="00542490"/>
    <w:rsid w:val="005426AF"/>
    <w:rsid w:val="00542B74"/>
    <w:rsid w:val="00542BE7"/>
    <w:rsid w:val="00542E9D"/>
    <w:rsid w:val="00542EF8"/>
    <w:rsid w:val="0054333D"/>
    <w:rsid w:val="00543770"/>
    <w:rsid w:val="0054430D"/>
    <w:rsid w:val="00544AC3"/>
    <w:rsid w:val="00544B30"/>
    <w:rsid w:val="00544EFC"/>
    <w:rsid w:val="00545556"/>
    <w:rsid w:val="00545968"/>
    <w:rsid w:val="00545C81"/>
    <w:rsid w:val="00545FB0"/>
    <w:rsid w:val="0054639E"/>
    <w:rsid w:val="0054660C"/>
    <w:rsid w:val="00546E18"/>
    <w:rsid w:val="00546F2B"/>
    <w:rsid w:val="00547160"/>
    <w:rsid w:val="00547481"/>
    <w:rsid w:val="00547516"/>
    <w:rsid w:val="00550011"/>
    <w:rsid w:val="00550114"/>
    <w:rsid w:val="005504DB"/>
    <w:rsid w:val="00550852"/>
    <w:rsid w:val="005508E0"/>
    <w:rsid w:val="00550BFF"/>
    <w:rsid w:val="00550EBA"/>
    <w:rsid w:val="00550EF7"/>
    <w:rsid w:val="00550F4E"/>
    <w:rsid w:val="00551350"/>
    <w:rsid w:val="00551526"/>
    <w:rsid w:val="00551534"/>
    <w:rsid w:val="00551AE9"/>
    <w:rsid w:val="00551F77"/>
    <w:rsid w:val="00552015"/>
    <w:rsid w:val="00552197"/>
    <w:rsid w:val="00552A9D"/>
    <w:rsid w:val="00552B0C"/>
    <w:rsid w:val="00552B38"/>
    <w:rsid w:val="00552EA5"/>
    <w:rsid w:val="00553302"/>
    <w:rsid w:val="005533CA"/>
    <w:rsid w:val="00553492"/>
    <w:rsid w:val="005535D4"/>
    <w:rsid w:val="00553E41"/>
    <w:rsid w:val="00553F87"/>
    <w:rsid w:val="00553FF9"/>
    <w:rsid w:val="0055439A"/>
    <w:rsid w:val="00554672"/>
    <w:rsid w:val="00554BAD"/>
    <w:rsid w:val="00554E43"/>
    <w:rsid w:val="00554FEB"/>
    <w:rsid w:val="0055506F"/>
    <w:rsid w:val="00555145"/>
    <w:rsid w:val="005551B8"/>
    <w:rsid w:val="005552CB"/>
    <w:rsid w:val="005555C7"/>
    <w:rsid w:val="00555C06"/>
    <w:rsid w:val="00556089"/>
    <w:rsid w:val="005560E9"/>
    <w:rsid w:val="0055632C"/>
    <w:rsid w:val="005563AE"/>
    <w:rsid w:val="0055681C"/>
    <w:rsid w:val="0055688D"/>
    <w:rsid w:val="005569C3"/>
    <w:rsid w:val="00556B5E"/>
    <w:rsid w:val="00557D1E"/>
    <w:rsid w:val="00557F45"/>
    <w:rsid w:val="0056066C"/>
    <w:rsid w:val="00560812"/>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5F4E"/>
    <w:rsid w:val="00566538"/>
    <w:rsid w:val="00566D98"/>
    <w:rsid w:val="00566F67"/>
    <w:rsid w:val="00566FBB"/>
    <w:rsid w:val="005678B4"/>
    <w:rsid w:val="00567957"/>
    <w:rsid w:val="00567F3D"/>
    <w:rsid w:val="005700C5"/>
    <w:rsid w:val="005702C6"/>
    <w:rsid w:val="00570447"/>
    <w:rsid w:val="00570486"/>
    <w:rsid w:val="0057048F"/>
    <w:rsid w:val="005707E8"/>
    <w:rsid w:val="00570C76"/>
    <w:rsid w:val="0057106F"/>
    <w:rsid w:val="005710AD"/>
    <w:rsid w:val="00571348"/>
    <w:rsid w:val="00571430"/>
    <w:rsid w:val="00571B4B"/>
    <w:rsid w:val="00571C63"/>
    <w:rsid w:val="005726A7"/>
    <w:rsid w:val="005727AE"/>
    <w:rsid w:val="00572A50"/>
    <w:rsid w:val="00572A79"/>
    <w:rsid w:val="00572B33"/>
    <w:rsid w:val="00572CBF"/>
    <w:rsid w:val="005730BE"/>
    <w:rsid w:val="00573374"/>
    <w:rsid w:val="0057356D"/>
    <w:rsid w:val="00573699"/>
    <w:rsid w:val="005736FA"/>
    <w:rsid w:val="00573CED"/>
    <w:rsid w:val="00573D17"/>
    <w:rsid w:val="0057453C"/>
    <w:rsid w:val="005748F0"/>
    <w:rsid w:val="00574C2F"/>
    <w:rsid w:val="00575073"/>
    <w:rsid w:val="00575606"/>
    <w:rsid w:val="00575873"/>
    <w:rsid w:val="005759A4"/>
    <w:rsid w:val="00575C25"/>
    <w:rsid w:val="00576433"/>
    <w:rsid w:val="0057658E"/>
    <w:rsid w:val="00576646"/>
    <w:rsid w:val="00576A17"/>
    <w:rsid w:val="00576E09"/>
    <w:rsid w:val="00576E88"/>
    <w:rsid w:val="00576F04"/>
    <w:rsid w:val="00577059"/>
    <w:rsid w:val="005771F2"/>
    <w:rsid w:val="005777A6"/>
    <w:rsid w:val="00577830"/>
    <w:rsid w:val="00577BD0"/>
    <w:rsid w:val="00580119"/>
    <w:rsid w:val="0058023D"/>
    <w:rsid w:val="00580495"/>
    <w:rsid w:val="005807CD"/>
    <w:rsid w:val="005809A0"/>
    <w:rsid w:val="00580C3A"/>
    <w:rsid w:val="00580F29"/>
    <w:rsid w:val="00581085"/>
    <w:rsid w:val="005817D3"/>
    <w:rsid w:val="005819A7"/>
    <w:rsid w:val="005819AB"/>
    <w:rsid w:val="005819B2"/>
    <w:rsid w:val="00581A24"/>
    <w:rsid w:val="00582506"/>
    <w:rsid w:val="0058257C"/>
    <w:rsid w:val="00582BE2"/>
    <w:rsid w:val="0058325F"/>
    <w:rsid w:val="005835AA"/>
    <w:rsid w:val="0058368E"/>
    <w:rsid w:val="005837BD"/>
    <w:rsid w:val="00584366"/>
    <w:rsid w:val="00584475"/>
    <w:rsid w:val="00584812"/>
    <w:rsid w:val="0058482A"/>
    <w:rsid w:val="005849D5"/>
    <w:rsid w:val="00584A9B"/>
    <w:rsid w:val="00584AAB"/>
    <w:rsid w:val="00584B18"/>
    <w:rsid w:val="00584CA7"/>
    <w:rsid w:val="00585123"/>
    <w:rsid w:val="005851FC"/>
    <w:rsid w:val="00585365"/>
    <w:rsid w:val="005857FB"/>
    <w:rsid w:val="005858AD"/>
    <w:rsid w:val="005858E7"/>
    <w:rsid w:val="00585A38"/>
    <w:rsid w:val="00585A50"/>
    <w:rsid w:val="00585D9F"/>
    <w:rsid w:val="00585E6D"/>
    <w:rsid w:val="00585EBA"/>
    <w:rsid w:val="0058605B"/>
    <w:rsid w:val="005861A0"/>
    <w:rsid w:val="005865B0"/>
    <w:rsid w:val="005866D0"/>
    <w:rsid w:val="005868C4"/>
    <w:rsid w:val="00586A7D"/>
    <w:rsid w:val="00586DD4"/>
    <w:rsid w:val="0058729B"/>
    <w:rsid w:val="005874D9"/>
    <w:rsid w:val="005875DF"/>
    <w:rsid w:val="005876B6"/>
    <w:rsid w:val="005877DE"/>
    <w:rsid w:val="0058788E"/>
    <w:rsid w:val="00587A85"/>
    <w:rsid w:val="00587EB4"/>
    <w:rsid w:val="00587F8B"/>
    <w:rsid w:val="0059031F"/>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4C9"/>
    <w:rsid w:val="005939B3"/>
    <w:rsid w:val="005942F1"/>
    <w:rsid w:val="005948ED"/>
    <w:rsid w:val="00594A8F"/>
    <w:rsid w:val="00595214"/>
    <w:rsid w:val="005952F0"/>
    <w:rsid w:val="005952FF"/>
    <w:rsid w:val="00595324"/>
    <w:rsid w:val="0059578A"/>
    <w:rsid w:val="00595B23"/>
    <w:rsid w:val="00595DAC"/>
    <w:rsid w:val="00595F5B"/>
    <w:rsid w:val="0059621B"/>
    <w:rsid w:val="00596528"/>
    <w:rsid w:val="00596A34"/>
    <w:rsid w:val="00596B77"/>
    <w:rsid w:val="00596C47"/>
    <w:rsid w:val="00596D74"/>
    <w:rsid w:val="00597084"/>
    <w:rsid w:val="005970C8"/>
    <w:rsid w:val="00597774"/>
    <w:rsid w:val="00597C16"/>
    <w:rsid w:val="00597C29"/>
    <w:rsid w:val="00597EDD"/>
    <w:rsid w:val="00597F5E"/>
    <w:rsid w:val="005A0284"/>
    <w:rsid w:val="005A02D1"/>
    <w:rsid w:val="005A04CB"/>
    <w:rsid w:val="005A13B8"/>
    <w:rsid w:val="005A1787"/>
    <w:rsid w:val="005A1795"/>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4F84"/>
    <w:rsid w:val="005A50D3"/>
    <w:rsid w:val="005A588C"/>
    <w:rsid w:val="005A5F12"/>
    <w:rsid w:val="005A5FFB"/>
    <w:rsid w:val="005A620C"/>
    <w:rsid w:val="005A6720"/>
    <w:rsid w:val="005A68EC"/>
    <w:rsid w:val="005A69F4"/>
    <w:rsid w:val="005A6A04"/>
    <w:rsid w:val="005A7185"/>
    <w:rsid w:val="005A74BF"/>
    <w:rsid w:val="005A7721"/>
    <w:rsid w:val="005A780B"/>
    <w:rsid w:val="005A7BDC"/>
    <w:rsid w:val="005A7C23"/>
    <w:rsid w:val="005A7C9A"/>
    <w:rsid w:val="005A7CB6"/>
    <w:rsid w:val="005B0481"/>
    <w:rsid w:val="005B04CD"/>
    <w:rsid w:val="005B0545"/>
    <w:rsid w:val="005B058F"/>
    <w:rsid w:val="005B05A7"/>
    <w:rsid w:val="005B08D3"/>
    <w:rsid w:val="005B097F"/>
    <w:rsid w:val="005B0FA9"/>
    <w:rsid w:val="005B1002"/>
    <w:rsid w:val="005B12D3"/>
    <w:rsid w:val="005B14E9"/>
    <w:rsid w:val="005B1614"/>
    <w:rsid w:val="005B19FA"/>
    <w:rsid w:val="005B1BAA"/>
    <w:rsid w:val="005B277F"/>
    <w:rsid w:val="005B2A18"/>
    <w:rsid w:val="005B3289"/>
    <w:rsid w:val="005B361E"/>
    <w:rsid w:val="005B36B3"/>
    <w:rsid w:val="005B3782"/>
    <w:rsid w:val="005B3878"/>
    <w:rsid w:val="005B3973"/>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5D3"/>
    <w:rsid w:val="005C0826"/>
    <w:rsid w:val="005C0894"/>
    <w:rsid w:val="005C0A2F"/>
    <w:rsid w:val="005C0C8A"/>
    <w:rsid w:val="005C0C8D"/>
    <w:rsid w:val="005C0DD5"/>
    <w:rsid w:val="005C19A3"/>
    <w:rsid w:val="005C19E4"/>
    <w:rsid w:val="005C1AC4"/>
    <w:rsid w:val="005C1EBB"/>
    <w:rsid w:val="005C1F6B"/>
    <w:rsid w:val="005C21A5"/>
    <w:rsid w:val="005C220C"/>
    <w:rsid w:val="005C2276"/>
    <w:rsid w:val="005C2658"/>
    <w:rsid w:val="005C2B9B"/>
    <w:rsid w:val="005C3276"/>
    <w:rsid w:val="005C3379"/>
    <w:rsid w:val="005C39DC"/>
    <w:rsid w:val="005C3E54"/>
    <w:rsid w:val="005C3F4B"/>
    <w:rsid w:val="005C3FB7"/>
    <w:rsid w:val="005C41C6"/>
    <w:rsid w:val="005C43A1"/>
    <w:rsid w:val="005C471D"/>
    <w:rsid w:val="005C4749"/>
    <w:rsid w:val="005C478F"/>
    <w:rsid w:val="005C4D8B"/>
    <w:rsid w:val="005C50B1"/>
    <w:rsid w:val="005C52B4"/>
    <w:rsid w:val="005C52BA"/>
    <w:rsid w:val="005C5609"/>
    <w:rsid w:val="005C57D7"/>
    <w:rsid w:val="005C5A71"/>
    <w:rsid w:val="005C5DB3"/>
    <w:rsid w:val="005C5ECD"/>
    <w:rsid w:val="005C61CA"/>
    <w:rsid w:val="005C630F"/>
    <w:rsid w:val="005C7059"/>
    <w:rsid w:val="005C70C5"/>
    <w:rsid w:val="005C7518"/>
    <w:rsid w:val="005C76A4"/>
    <w:rsid w:val="005C79ED"/>
    <w:rsid w:val="005C7BA6"/>
    <w:rsid w:val="005C7D67"/>
    <w:rsid w:val="005C7F76"/>
    <w:rsid w:val="005D0038"/>
    <w:rsid w:val="005D0218"/>
    <w:rsid w:val="005D044D"/>
    <w:rsid w:val="005D07E7"/>
    <w:rsid w:val="005D08B8"/>
    <w:rsid w:val="005D0971"/>
    <w:rsid w:val="005D0A2E"/>
    <w:rsid w:val="005D1388"/>
    <w:rsid w:val="005D13B4"/>
    <w:rsid w:val="005D13FC"/>
    <w:rsid w:val="005D193D"/>
    <w:rsid w:val="005D1B80"/>
    <w:rsid w:val="005D1C24"/>
    <w:rsid w:val="005D1DE8"/>
    <w:rsid w:val="005D1F8C"/>
    <w:rsid w:val="005D21F6"/>
    <w:rsid w:val="005D2575"/>
    <w:rsid w:val="005D26DE"/>
    <w:rsid w:val="005D2F35"/>
    <w:rsid w:val="005D37D0"/>
    <w:rsid w:val="005D3953"/>
    <w:rsid w:val="005D3A4E"/>
    <w:rsid w:val="005D3DE8"/>
    <w:rsid w:val="005D3DF3"/>
    <w:rsid w:val="005D43B6"/>
    <w:rsid w:val="005D43D0"/>
    <w:rsid w:val="005D44D7"/>
    <w:rsid w:val="005D47AD"/>
    <w:rsid w:val="005D481B"/>
    <w:rsid w:val="005D488B"/>
    <w:rsid w:val="005D499C"/>
    <w:rsid w:val="005D4D69"/>
    <w:rsid w:val="005D5108"/>
    <w:rsid w:val="005D53FA"/>
    <w:rsid w:val="005D54B7"/>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312"/>
    <w:rsid w:val="005E0B2C"/>
    <w:rsid w:val="005E0D05"/>
    <w:rsid w:val="005E1183"/>
    <w:rsid w:val="005E1267"/>
    <w:rsid w:val="005E1559"/>
    <w:rsid w:val="005E1D1E"/>
    <w:rsid w:val="005E1F10"/>
    <w:rsid w:val="005E29A1"/>
    <w:rsid w:val="005E2AA1"/>
    <w:rsid w:val="005E2C96"/>
    <w:rsid w:val="005E2E17"/>
    <w:rsid w:val="005E33C2"/>
    <w:rsid w:val="005E358F"/>
    <w:rsid w:val="005E3927"/>
    <w:rsid w:val="005E42AF"/>
    <w:rsid w:val="005E4418"/>
    <w:rsid w:val="005E46FC"/>
    <w:rsid w:val="005E48DB"/>
    <w:rsid w:val="005E4957"/>
    <w:rsid w:val="005E53A1"/>
    <w:rsid w:val="005E544E"/>
    <w:rsid w:val="005E587B"/>
    <w:rsid w:val="005E58B0"/>
    <w:rsid w:val="005E599C"/>
    <w:rsid w:val="005E59DC"/>
    <w:rsid w:val="005E5E9A"/>
    <w:rsid w:val="005E63A1"/>
    <w:rsid w:val="005E6BCE"/>
    <w:rsid w:val="005E7271"/>
    <w:rsid w:val="005E73F2"/>
    <w:rsid w:val="005E7487"/>
    <w:rsid w:val="005E74DA"/>
    <w:rsid w:val="005E74EB"/>
    <w:rsid w:val="005E77BD"/>
    <w:rsid w:val="005E78C1"/>
    <w:rsid w:val="005E7C44"/>
    <w:rsid w:val="005E7CC1"/>
    <w:rsid w:val="005E7F79"/>
    <w:rsid w:val="005F0309"/>
    <w:rsid w:val="005F038F"/>
    <w:rsid w:val="005F0519"/>
    <w:rsid w:val="005F055F"/>
    <w:rsid w:val="005F0791"/>
    <w:rsid w:val="005F0FC4"/>
    <w:rsid w:val="005F11FC"/>
    <w:rsid w:val="005F18E9"/>
    <w:rsid w:val="005F1967"/>
    <w:rsid w:val="005F19EB"/>
    <w:rsid w:val="005F1AE2"/>
    <w:rsid w:val="005F1FDA"/>
    <w:rsid w:val="005F223E"/>
    <w:rsid w:val="005F22A4"/>
    <w:rsid w:val="005F270E"/>
    <w:rsid w:val="005F3084"/>
    <w:rsid w:val="005F3199"/>
    <w:rsid w:val="005F3A0A"/>
    <w:rsid w:val="005F3A60"/>
    <w:rsid w:val="005F3C13"/>
    <w:rsid w:val="005F3D21"/>
    <w:rsid w:val="005F4069"/>
    <w:rsid w:val="005F40E7"/>
    <w:rsid w:val="005F42CB"/>
    <w:rsid w:val="005F45F2"/>
    <w:rsid w:val="005F48A0"/>
    <w:rsid w:val="005F4D4A"/>
    <w:rsid w:val="005F4F17"/>
    <w:rsid w:val="005F52E8"/>
    <w:rsid w:val="005F538C"/>
    <w:rsid w:val="005F5701"/>
    <w:rsid w:val="005F587C"/>
    <w:rsid w:val="005F597C"/>
    <w:rsid w:val="005F5B4D"/>
    <w:rsid w:val="005F5E3D"/>
    <w:rsid w:val="005F63A0"/>
    <w:rsid w:val="005F63D6"/>
    <w:rsid w:val="005F6536"/>
    <w:rsid w:val="005F6C4F"/>
    <w:rsid w:val="005F6EE0"/>
    <w:rsid w:val="005F7694"/>
    <w:rsid w:val="005F7696"/>
    <w:rsid w:val="005F7E08"/>
    <w:rsid w:val="006000F2"/>
    <w:rsid w:val="006003A7"/>
    <w:rsid w:val="00600547"/>
    <w:rsid w:val="00600955"/>
    <w:rsid w:val="00600D9C"/>
    <w:rsid w:val="006013EE"/>
    <w:rsid w:val="006015FB"/>
    <w:rsid w:val="0060161F"/>
    <w:rsid w:val="006018C2"/>
    <w:rsid w:val="0060193E"/>
    <w:rsid w:val="0060215B"/>
    <w:rsid w:val="006023F9"/>
    <w:rsid w:val="0060240E"/>
    <w:rsid w:val="0060258F"/>
    <w:rsid w:val="0060299D"/>
    <w:rsid w:val="00602AD0"/>
    <w:rsid w:val="00603650"/>
    <w:rsid w:val="00603853"/>
    <w:rsid w:val="006039EC"/>
    <w:rsid w:val="00603EE3"/>
    <w:rsid w:val="0060425A"/>
    <w:rsid w:val="006044A1"/>
    <w:rsid w:val="006046A4"/>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B6B"/>
    <w:rsid w:val="00607F43"/>
    <w:rsid w:val="006103C7"/>
    <w:rsid w:val="0061053D"/>
    <w:rsid w:val="0061063F"/>
    <w:rsid w:val="00610681"/>
    <w:rsid w:val="006106C7"/>
    <w:rsid w:val="0061079A"/>
    <w:rsid w:val="00610D0F"/>
    <w:rsid w:val="00610EDF"/>
    <w:rsid w:val="006112F6"/>
    <w:rsid w:val="00611637"/>
    <w:rsid w:val="00611B8F"/>
    <w:rsid w:val="00611D97"/>
    <w:rsid w:val="00611F1A"/>
    <w:rsid w:val="00612150"/>
    <w:rsid w:val="0061219B"/>
    <w:rsid w:val="006122B3"/>
    <w:rsid w:val="006125E2"/>
    <w:rsid w:val="0061296D"/>
    <w:rsid w:val="00612CC1"/>
    <w:rsid w:val="00612D20"/>
    <w:rsid w:val="00612E08"/>
    <w:rsid w:val="00613596"/>
    <w:rsid w:val="006135E5"/>
    <w:rsid w:val="0061369E"/>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1B5"/>
    <w:rsid w:val="006171BE"/>
    <w:rsid w:val="0061748E"/>
    <w:rsid w:val="006176F6"/>
    <w:rsid w:val="0061773F"/>
    <w:rsid w:val="00617BF8"/>
    <w:rsid w:val="00617F47"/>
    <w:rsid w:val="00617FDC"/>
    <w:rsid w:val="006204FB"/>
    <w:rsid w:val="00620518"/>
    <w:rsid w:val="006205AE"/>
    <w:rsid w:val="006209F0"/>
    <w:rsid w:val="00620A8B"/>
    <w:rsid w:val="00620AE2"/>
    <w:rsid w:val="006214B9"/>
    <w:rsid w:val="00621860"/>
    <w:rsid w:val="00621BC7"/>
    <w:rsid w:val="00621CEC"/>
    <w:rsid w:val="00621F25"/>
    <w:rsid w:val="00621F4F"/>
    <w:rsid w:val="006223D5"/>
    <w:rsid w:val="006223E4"/>
    <w:rsid w:val="00622530"/>
    <w:rsid w:val="006225CB"/>
    <w:rsid w:val="006227E0"/>
    <w:rsid w:val="00622E79"/>
    <w:rsid w:val="00623119"/>
    <w:rsid w:val="00623434"/>
    <w:rsid w:val="006236E6"/>
    <w:rsid w:val="006237A1"/>
    <w:rsid w:val="006238B3"/>
    <w:rsid w:val="00623B1B"/>
    <w:rsid w:val="0062442D"/>
    <w:rsid w:val="00624961"/>
    <w:rsid w:val="00624CC1"/>
    <w:rsid w:val="00624E07"/>
    <w:rsid w:val="00625109"/>
    <w:rsid w:val="00625D32"/>
    <w:rsid w:val="00625EBB"/>
    <w:rsid w:val="006260A8"/>
    <w:rsid w:val="00626116"/>
    <w:rsid w:val="006263C9"/>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C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17C"/>
    <w:rsid w:val="006355C4"/>
    <w:rsid w:val="00635905"/>
    <w:rsid w:val="00635D09"/>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03E"/>
    <w:rsid w:val="00642280"/>
    <w:rsid w:val="006422C0"/>
    <w:rsid w:val="006428BB"/>
    <w:rsid w:val="006429D4"/>
    <w:rsid w:val="00642A9B"/>
    <w:rsid w:val="00642F88"/>
    <w:rsid w:val="006434F3"/>
    <w:rsid w:val="0064355C"/>
    <w:rsid w:val="006437E5"/>
    <w:rsid w:val="006439BF"/>
    <w:rsid w:val="00643D08"/>
    <w:rsid w:val="0064436F"/>
    <w:rsid w:val="0064446E"/>
    <w:rsid w:val="006444D9"/>
    <w:rsid w:val="006448BD"/>
    <w:rsid w:val="00644A4F"/>
    <w:rsid w:val="00645913"/>
    <w:rsid w:val="00645929"/>
    <w:rsid w:val="00645A41"/>
    <w:rsid w:val="00645D05"/>
    <w:rsid w:val="00645EF6"/>
    <w:rsid w:val="00645F69"/>
    <w:rsid w:val="00646230"/>
    <w:rsid w:val="0064624A"/>
    <w:rsid w:val="0064629A"/>
    <w:rsid w:val="0064687C"/>
    <w:rsid w:val="006469E6"/>
    <w:rsid w:val="00646A9D"/>
    <w:rsid w:val="00646BAF"/>
    <w:rsid w:val="00646BC6"/>
    <w:rsid w:val="00646EED"/>
    <w:rsid w:val="00647086"/>
    <w:rsid w:val="00647207"/>
    <w:rsid w:val="0064783E"/>
    <w:rsid w:val="00647B71"/>
    <w:rsid w:val="00647E23"/>
    <w:rsid w:val="00647E2D"/>
    <w:rsid w:val="0065005A"/>
    <w:rsid w:val="00651841"/>
    <w:rsid w:val="00651972"/>
    <w:rsid w:val="00651CA0"/>
    <w:rsid w:val="00651F91"/>
    <w:rsid w:val="006520F9"/>
    <w:rsid w:val="00652152"/>
    <w:rsid w:val="0065253E"/>
    <w:rsid w:val="00652B56"/>
    <w:rsid w:val="00652EA2"/>
    <w:rsid w:val="00652EEE"/>
    <w:rsid w:val="00653150"/>
    <w:rsid w:val="0065325D"/>
    <w:rsid w:val="00653548"/>
    <w:rsid w:val="006535A3"/>
    <w:rsid w:val="00653947"/>
    <w:rsid w:val="00653AE7"/>
    <w:rsid w:val="0065464C"/>
    <w:rsid w:val="006547AF"/>
    <w:rsid w:val="00654A49"/>
    <w:rsid w:val="00654D81"/>
    <w:rsid w:val="00655027"/>
    <w:rsid w:val="0065504B"/>
    <w:rsid w:val="006554CE"/>
    <w:rsid w:val="0065551F"/>
    <w:rsid w:val="0065573F"/>
    <w:rsid w:val="00655C50"/>
    <w:rsid w:val="00655CD8"/>
    <w:rsid w:val="00655FF1"/>
    <w:rsid w:val="00656140"/>
    <w:rsid w:val="00656627"/>
    <w:rsid w:val="00656D25"/>
    <w:rsid w:val="00656DD5"/>
    <w:rsid w:val="00656F56"/>
    <w:rsid w:val="00656F99"/>
    <w:rsid w:val="00657397"/>
    <w:rsid w:val="00657891"/>
    <w:rsid w:val="00657991"/>
    <w:rsid w:val="006579AD"/>
    <w:rsid w:val="006579FD"/>
    <w:rsid w:val="00657B56"/>
    <w:rsid w:val="00657B93"/>
    <w:rsid w:val="006604FE"/>
    <w:rsid w:val="0066087F"/>
    <w:rsid w:val="006608FE"/>
    <w:rsid w:val="00660CDC"/>
    <w:rsid w:val="00661340"/>
    <w:rsid w:val="0066162D"/>
    <w:rsid w:val="00661659"/>
    <w:rsid w:val="00661802"/>
    <w:rsid w:val="00661948"/>
    <w:rsid w:val="00661B8E"/>
    <w:rsid w:val="00661E7C"/>
    <w:rsid w:val="00662750"/>
    <w:rsid w:val="006629F4"/>
    <w:rsid w:val="00662B1E"/>
    <w:rsid w:val="00662C99"/>
    <w:rsid w:val="00662F8C"/>
    <w:rsid w:val="00663133"/>
    <w:rsid w:val="00663474"/>
    <w:rsid w:val="00663680"/>
    <w:rsid w:val="00663742"/>
    <w:rsid w:val="00663AF2"/>
    <w:rsid w:val="00663CE1"/>
    <w:rsid w:val="00663D83"/>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6527"/>
    <w:rsid w:val="0066741C"/>
    <w:rsid w:val="00667565"/>
    <w:rsid w:val="006678DB"/>
    <w:rsid w:val="00667BFF"/>
    <w:rsid w:val="00667C58"/>
    <w:rsid w:val="00667DC8"/>
    <w:rsid w:val="006703C1"/>
    <w:rsid w:val="00670654"/>
    <w:rsid w:val="00670B86"/>
    <w:rsid w:val="00671235"/>
    <w:rsid w:val="006713E6"/>
    <w:rsid w:val="0067148D"/>
    <w:rsid w:val="006714BE"/>
    <w:rsid w:val="0067189F"/>
    <w:rsid w:val="00671B34"/>
    <w:rsid w:val="00671C79"/>
    <w:rsid w:val="006727F5"/>
    <w:rsid w:val="00672A2B"/>
    <w:rsid w:val="00672B4E"/>
    <w:rsid w:val="006733C7"/>
    <w:rsid w:val="006737B1"/>
    <w:rsid w:val="00673EE6"/>
    <w:rsid w:val="0067415F"/>
    <w:rsid w:val="0067429D"/>
    <w:rsid w:val="00674A09"/>
    <w:rsid w:val="00674EE0"/>
    <w:rsid w:val="00675012"/>
    <w:rsid w:val="0067547A"/>
    <w:rsid w:val="006757A4"/>
    <w:rsid w:val="00675837"/>
    <w:rsid w:val="0067589B"/>
    <w:rsid w:val="0067605E"/>
    <w:rsid w:val="006768FA"/>
    <w:rsid w:val="00676AB6"/>
    <w:rsid w:val="00676EB1"/>
    <w:rsid w:val="00677107"/>
    <w:rsid w:val="0067736E"/>
    <w:rsid w:val="006773CC"/>
    <w:rsid w:val="0067795A"/>
    <w:rsid w:val="0067797C"/>
    <w:rsid w:val="006801BF"/>
    <w:rsid w:val="00680472"/>
    <w:rsid w:val="00680733"/>
    <w:rsid w:val="0068075C"/>
    <w:rsid w:val="00680C1E"/>
    <w:rsid w:val="00680FB6"/>
    <w:rsid w:val="006810B3"/>
    <w:rsid w:val="00681BD1"/>
    <w:rsid w:val="0068223C"/>
    <w:rsid w:val="00682284"/>
    <w:rsid w:val="00682377"/>
    <w:rsid w:val="006823CC"/>
    <w:rsid w:val="006827E4"/>
    <w:rsid w:val="00682854"/>
    <w:rsid w:val="00682C0B"/>
    <w:rsid w:val="0068340C"/>
    <w:rsid w:val="00683AAE"/>
    <w:rsid w:val="00683DE0"/>
    <w:rsid w:val="00684079"/>
    <w:rsid w:val="006846B0"/>
    <w:rsid w:val="00684966"/>
    <w:rsid w:val="00684BDD"/>
    <w:rsid w:val="00684C77"/>
    <w:rsid w:val="00684DFA"/>
    <w:rsid w:val="00684EE0"/>
    <w:rsid w:val="0068521A"/>
    <w:rsid w:val="006853E4"/>
    <w:rsid w:val="00685438"/>
    <w:rsid w:val="006856B4"/>
    <w:rsid w:val="00685810"/>
    <w:rsid w:val="0068599A"/>
    <w:rsid w:val="00685A12"/>
    <w:rsid w:val="006866EF"/>
    <w:rsid w:val="00686F01"/>
    <w:rsid w:val="00687663"/>
    <w:rsid w:val="00687CB2"/>
    <w:rsid w:val="00687F31"/>
    <w:rsid w:val="0069005B"/>
    <w:rsid w:val="006902D8"/>
    <w:rsid w:val="00690565"/>
    <w:rsid w:val="0069064D"/>
    <w:rsid w:val="0069065B"/>
    <w:rsid w:val="0069088A"/>
    <w:rsid w:val="00690F4D"/>
    <w:rsid w:val="00690FE2"/>
    <w:rsid w:val="00691091"/>
    <w:rsid w:val="00691811"/>
    <w:rsid w:val="006919BC"/>
    <w:rsid w:val="00691FC3"/>
    <w:rsid w:val="006921AD"/>
    <w:rsid w:val="006923AD"/>
    <w:rsid w:val="006923C5"/>
    <w:rsid w:val="006926B5"/>
    <w:rsid w:val="00692C7F"/>
    <w:rsid w:val="00692C97"/>
    <w:rsid w:val="00692CFE"/>
    <w:rsid w:val="00693F96"/>
    <w:rsid w:val="00693FB5"/>
    <w:rsid w:val="0069421A"/>
    <w:rsid w:val="006942D0"/>
    <w:rsid w:val="006943CB"/>
    <w:rsid w:val="006944C5"/>
    <w:rsid w:val="006948F1"/>
    <w:rsid w:val="00694B99"/>
    <w:rsid w:val="00694E68"/>
    <w:rsid w:val="00694E88"/>
    <w:rsid w:val="0069505D"/>
    <w:rsid w:val="006950E7"/>
    <w:rsid w:val="0069550A"/>
    <w:rsid w:val="0069554D"/>
    <w:rsid w:val="006955E8"/>
    <w:rsid w:val="00695994"/>
    <w:rsid w:val="00695A2B"/>
    <w:rsid w:val="0069637C"/>
    <w:rsid w:val="006965DA"/>
    <w:rsid w:val="00696870"/>
    <w:rsid w:val="00696B5F"/>
    <w:rsid w:val="00696F1E"/>
    <w:rsid w:val="00697101"/>
    <w:rsid w:val="00697441"/>
    <w:rsid w:val="006975F3"/>
    <w:rsid w:val="00697629"/>
    <w:rsid w:val="00697742"/>
    <w:rsid w:val="006979FF"/>
    <w:rsid w:val="00697F63"/>
    <w:rsid w:val="006A0583"/>
    <w:rsid w:val="006A063A"/>
    <w:rsid w:val="006A0BB3"/>
    <w:rsid w:val="006A0D46"/>
    <w:rsid w:val="006A0E7C"/>
    <w:rsid w:val="006A0EE4"/>
    <w:rsid w:val="006A0FA8"/>
    <w:rsid w:val="006A12D0"/>
    <w:rsid w:val="006A134B"/>
    <w:rsid w:val="006A1636"/>
    <w:rsid w:val="006A1692"/>
    <w:rsid w:val="006A185B"/>
    <w:rsid w:val="006A1FA2"/>
    <w:rsid w:val="006A1FE8"/>
    <w:rsid w:val="006A23B1"/>
    <w:rsid w:val="006A3285"/>
    <w:rsid w:val="006A39AA"/>
    <w:rsid w:val="006A3B39"/>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6E22"/>
    <w:rsid w:val="006A71CA"/>
    <w:rsid w:val="006A73B9"/>
    <w:rsid w:val="006A7527"/>
    <w:rsid w:val="006A776E"/>
    <w:rsid w:val="006A786F"/>
    <w:rsid w:val="006A7C0D"/>
    <w:rsid w:val="006B02FE"/>
    <w:rsid w:val="006B15F5"/>
    <w:rsid w:val="006B17B5"/>
    <w:rsid w:val="006B19E2"/>
    <w:rsid w:val="006B1BE5"/>
    <w:rsid w:val="006B1C45"/>
    <w:rsid w:val="006B1CAC"/>
    <w:rsid w:val="006B1CF8"/>
    <w:rsid w:val="006B1E06"/>
    <w:rsid w:val="006B20CF"/>
    <w:rsid w:val="006B24C7"/>
    <w:rsid w:val="006B257B"/>
    <w:rsid w:val="006B26A2"/>
    <w:rsid w:val="006B2EA6"/>
    <w:rsid w:val="006B3218"/>
    <w:rsid w:val="006B416F"/>
    <w:rsid w:val="006B438F"/>
    <w:rsid w:val="006B4473"/>
    <w:rsid w:val="006B4583"/>
    <w:rsid w:val="006B4E75"/>
    <w:rsid w:val="006B4F32"/>
    <w:rsid w:val="006B5197"/>
    <w:rsid w:val="006B5A51"/>
    <w:rsid w:val="006B6065"/>
    <w:rsid w:val="006B606B"/>
    <w:rsid w:val="006B6237"/>
    <w:rsid w:val="006B67D4"/>
    <w:rsid w:val="006B68F5"/>
    <w:rsid w:val="006B6CA8"/>
    <w:rsid w:val="006B6F79"/>
    <w:rsid w:val="006B7084"/>
    <w:rsid w:val="006B74A4"/>
    <w:rsid w:val="006B7570"/>
    <w:rsid w:val="006B75ED"/>
    <w:rsid w:val="006B7781"/>
    <w:rsid w:val="006B7A8A"/>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949"/>
    <w:rsid w:val="006C3A6C"/>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01B"/>
    <w:rsid w:val="006C726A"/>
    <w:rsid w:val="006C75F3"/>
    <w:rsid w:val="006C7BB7"/>
    <w:rsid w:val="006C7FC8"/>
    <w:rsid w:val="006D00F7"/>
    <w:rsid w:val="006D063B"/>
    <w:rsid w:val="006D07E1"/>
    <w:rsid w:val="006D0839"/>
    <w:rsid w:val="006D09FB"/>
    <w:rsid w:val="006D0A88"/>
    <w:rsid w:val="006D0BC6"/>
    <w:rsid w:val="006D1249"/>
    <w:rsid w:val="006D1339"/>
    <w:rsid w:val="006D14DB"/>
    <w:rsid w:val="006D162E"/>
    <w:rsid w:val="006D18BD"/>
    <w:rsid w:val="006D1A43"/>
    <w:rsid w:val="006D1A44"/>
    <w:rsid w:val="006D1A7A"/>
    <w:rsid w:val="006D1F00"/>
    <w:rsid w:val="006D2178"/>
    <w:rsid w:val="006D23D0"/>
    <w:rsid w:val="006D2B9A"/>
    <w:rsid w:val="006D2D13"/>
    <w:rsid w:val="006D2E78"/>
    <w:rsid w:val="006D36ED"/>
    <w:rsid w:val="006D3B14"/>
    <w:rsid w:val="006D3D49"/>
    <w:rsid w:val="006D400B"/>
    <w:rsid w:val="006D4AC8"/>
    <w:rsid w:val="006D4CB7"/>
    <w:rsid w:val="006D4CC7"/>
    <w:rsid w:val="006D4D47"/>
    <w:rsid w:val="006D4EB8"/>
    <w:rsid w:val="006D54A4"/>
    <w:rsid w:val="006D54C3"/>
    <w:rsid w:val="006D599F"/>
    <w:rsid w:val="006D6613"/>
    <w:rsid w:val="006D6C6F"/>
    <w:rsid w:val="006D7077"/>
    <w:rsid w:val="006D71E8"/>
    <w:rsid w:val="006D7671"/>
    <w:rsid w:val="006D7A1B"/>
    <w:rsid w:val="006D7CAC"/>
    <w:rsid w:val="006E0838"/>
    <w:rsid w:val="006E08C9"/>
    <w:rsid w:val="006E104F"/>
    <w:rsid w:val="006E1586"/>
    <w:rsid w:val="006E1881"/>
    <w:rsid w:val="006E1EEE"/>
    <w:rsid w:val="006E1FD6"/>
    <w:rsid w:val="006E2691"/>
    <w:rsid w:val="006E28D7"/>
    <w:rsid w:val="006E2BB9"/>
    <w:rsid w:val="006E2C2E"/>
    <w:rsid w:val="006E34CF"/>
    <w:rsid w:val="006E35A3"/>
    <w:rsid w:val="006E365A"/>
    <w:rsid w:val="006E38CB"/>
    <w:rsid w:val="006E3BD3"/>
    <w:rsid w:val="006E3DD1"/>
    <w:rsid w:val="006E407D"/>
    <w:rsid w:val="006E458C"/>
    <w:rsid w:val="006E46FC"/>
    <w:rsid w:val="006E49FE"/>
    <w:rsid w:val="006E4A4B"/>
    <w:rsid w:val="006E4D61"/>
    <w:rsid w:val="006E4E0D"/>
    <w:rsid w:val="006E5382"/>
    <w:rsid w:val="006E5386"/>
    <w:rsid w:val="006E543B"/>
    <w:rsid w:val="006E5694"/>
    <w:rsid w:val="006E5B9D"/>
    <w:rsid w:val="006E5D92"/>
    <w:rsid w:val="006E5DE4"/>
    <w:rsid w:val="006E5F82"/>
    <w:rsid w:val="006E667A"/>
    <w:rsid w:val="006E679F"/>
    <w:rsid w:val="006E6A12"/>
    <w:rsid w:val="006E6B1D"/>
    <w:rsid w:val="006E725C"/>
    <w:rsid w:val="006E7470"/>
    <w:rsid w:val="006E763E"/>
    <w:rsid w:val="006E7B14"/>
    <w:rsid w:val="006E7B9F"/>
    <w:rsid w:val="006E7D22"/>
    <w:rsid w:val="006E7E2F"/>
    <w:rsid w:val="006F0243"/>
    <w:rsid w:val="006F161F"/>
    <w:rsid w:val="006F17C3"/>
    <w:rsid w:val="006F1B95"/>
    <w:rsid w:val="006F1BC9"/>
    <w:rsid w:val="006F1F5C"/>
    <w:rsid w:val="006F219A"/>
    <w:rsid w:val="006F24EF"/>
    <w:rsid w:val="006F2768"/>
    <w:rsid w:val="006F286B"/>
    <w:rsid w:val="006F29B7"/>
    <w:rsid w:val="006F2F25"/>
    <w:rsid w:val="006F2F94"/>
    <w:rsid w:val="006F2FDB"/>
    <w:rsid w:val="006F30A8"/>
    <w:rsid w:val="006F3327"/>
    <w:rsid w:val="006F34EB"/>
    <w:rsid w:val="006F37F4"/>
    <w:rsid w:val="006F3864"/>
    <w:rsid w:val="006F3EEB"/>
    <w:rsid w:val="006F40F5"/>
    <w:rsid w:val="006F437F"/>
    <w:rsid w:val="006F4397"/>
    <w:rsid w:val="006F4580"/>
    <w:rsid w:val="006F45EB"/>
    <w:rsid w:val="006F491F"/>
    <w:rsid w:val="006F4D8E"/>
    <w:rsid w:val="006F5023"/>
    <w:rsid w:val="006F5350"/>
    <w:rsid w:val="006F53FD"/>
    <w:rsid w:val="006F567B"/>
    <w:rsid w:val="006F56F6"/>
    <w:rsid w:val="006F5995"/>
    <w:rsid w:val="006F599A"/>
    <w:rsid w:val="006F5BFA"/>
    <w:rsid w:val="006F5C8E"/>
    <w:rsid w:val="006F5D37"/>
    <w:rsid w:val="006F5D78"/>
    <w:rsid w:val="006F6656"/>
    <w:rsid w:val="006F67B7"/>
    <w:rsid w:val="006F6A8A"/>
    <w:rsid w:val="006F6D48"/>
    <w:rsid w:val="006F6EBA"/>
    <w:rsid w:val="006F7588"/>
    <w:rsid w:val="006F7D97"/>
    <w:rsid w:val="006F7E95"/>
    <w:rsid w:val="006F7F72"/>
    <w:rsid w:val="0070005A"/>
    <w:rsid w:val="00700205"/>
    <w:rsid w:val="0070020E"/>
    <w:rsid w:val="007004A6"/>
    <w:rsid w:val="00700710"/>
    <w:rsid w:val="007011E4"/>
    <w:rsid w:val="00701329"/>
    <w:rsid w:val="0070172F"/>
    <w:rsid w:val="00701879"/>
    <w:rsid w:val="00701B54"/>
    <w:rsid w:val="00701E6A"/>
    <w:rsid w:val="00702284"/>
    <w:rsid w:val="007024C0"/>
    <w:rsid w:val="00702A98"/>
    <w:rsid w:val="00702D99"/>
    <w:rsid w:val="00702E8C"/>
    <w:rsid w:val="00702FD8"/>
    <w:rsid w:val="007038CB"/>
    <w:rsid w:val="00703952"/>
    <w:rsid w:val="007039D6"/>
    <w:rsid w:val="007039F4"/>
    <w:rsid w:val="00703F8D"/>
    <w:rsid w:val="007040E2"/>
    <w:rsid w:val="00704D09"/>
    <w:rsid w:val="00704D0F"/>
    <w:rsid w:val="00705DC1"/>
    <w:rsid w:val="0070616B"/>
    <w:rsid w:val="0070650F"/>
    <w:rsid w:val="0070661A"/>
    <w:rsid w:val="00706774"/>
    <w:rsid w:val="00706974"/>
    <w:rsid w:val="007070D1"/>
    <w:rsid w:val="0070776D"/>
    <w:rsid w:val="0070787F"/>
    <w:rsid w:val="00707A6D"/>
    <w:rsid w:val="00710087"/>
    <w:rsid w:val="0071014E"/>
    <w:rsid w:val="007101AF"/>
    <w:rsid w:val="00710347"/>
    <w:rsid w:val="007104D9"/>
    <w:rsid w:val="00710520"/>
    <w:rsid w:val="00710BC0"/>
    <w:rsid w:val="00710E32"/>
    <w:rsid w:val="00710E5F"/>
    <w:rsid w:val="00710E9E"/>
    <w:rsid w:val="00710F2A"/>
    <w:rsid w:val="0071152B"/>
    <w:rsid w:val="0071161B"/>
    <w:rsid w:val="007116B9"/>
    <w:rsid w:val="0071174D"/>
    <w:rsid w:val="0071181E"/>
    <w:rsid w:val="00712286"/>
    <w:rsid w:val="0071228C"/>
    <w:rsid w:val="00712404"/>
    <w:rsid w:val="00712607"/>
    <w:rsid w:val="0071305F"/>
    <w:rsid w:val="007131E5"/>
    <w:rsid w:val="00713226"/>
    <w:rsid w:val="0071335A"/>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957"/>
    <w:rsid w:val="00716AC4"/>
    <w:rsid w:val="00717006"/>
    <w:rsid w:val="00717193"/>
    <w:rsid w:val="007175EF"/>
    <w:rsid w:val="0071766B"/>
    <w:rsid w:val="00717C36"/>
    <w:rsid w:val="007201AE"/>
    <w:rsid w:val="0072021C"/>
    <w:rsid w:val="00720C14"/>
    <w:rsid w:val="00720E2C"/>
    <w:rsid w:val="0072118C"/>
    <w:rsid w:val="00721485"/>
    <w:rsid w:val="00721A78"/>
    <w:rsid w:val="00721CE7"/>
    <w:rsid w:val="007220C1"/>
    <w:rsid w:val="0072248C"/>
    <w:rsid w:val="00722748"/>
    <w:rsid w:val="007227D7"/>
    <w:rsid w:val="00722836"/>
    <w:rsid w:val="007229C4"/>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43"/>
    <w:rsid w:val="007278BE"/>
    <w:rsid w:val="00727C6C"/>
    <w:rsid w:val="00727D87"/>
    <w:rsid w:val="00727E23"/>
    <w:rsid w:val="00727FC8"/>
    <w:rsid w:val="00730070"/>
    <w:rsid w:val="00730422"/>
    <w:rsid w:val="0073049C"/>
    <w:rsid w:val="0073059C"/>
    <w:rsid w:val="00730A09"/>
    <w:rsid w:val="0073103A"/>
    <w:rsid w:val="0073133C"/>
    <w:rsid w:val="007315B3"/>
    <w:rsid w:val="007318DD"/>
    <w:rsid w:val="00731C03"/>
    <w:rsid w:val="0073237B"/>
    <w:rsid w:val="0073307E"/>
    <w:rsid w:val="007333D7"/>
    <w:rsid w:val="0073386A"/>
    <w:rsid w:val="00733C4F"/>
    <w:rsid w:val="0073442C"/>
    <w:rsid w:val="0073485D"/>
    <w:rsid w:val="007349CB"/>
    <w:rsid w:val="00734C51"/>
    <w:rsid w:val="00735128"/>
    <w:rsid w:val="007351C8"/>
    <w:rsid w:val="007352AE"/>
    <w:rsid w:val="00735343"/>
    <w:rsid w:val="00735423"/>
    <w:rsid w:val="0073568B"/>
    <w:rsid w:val="007357D0"/>
    <w:rsid w:val="00735F52"/>
    <w:rsid w:val="0073619D"/>
    <w:rsid w:val="007361B4"/>
    <w:rsid w:val="00736245"/>
    <w:rsid w:val="00736487"/>
    <w:rsid w:val="007368BA"/>
    <w:rsid w:val="00737346"/>
    <w:rsid w:val="00737D02"/>
    <w:rsid w:val="00740153"/>
    <w:rsid w:val="00740335"/>
    <w:rsid w:val="007406B8"/>
    <w:rsid w:val="007406BC"/>
    <w:rsid w:val="00740A8A"/>
    <w:rsid w:val="00740EF2"/>
    <w:rsid w:val="00741F32"/>
    <w:rsid w:val="007424B0"/>
    <w:rsid w:val="0074291F"/>
    <w:rsid w:val="00742CB5"/>
    <w:rsid w:val="00742D4E"/>
    <w:rsid w:val="0074307A"/>
    <w:rsid w:val="00743168"/>
    <w:rsid w:val="00743173"/>
    <w:rsid w:val="00743266"/>
    <w:rsid w:val="00743499"/>
    <w:rsid w:val="007437EC"/>
    <w:rsid w:val="00743B67"/>
    <w:rsid w:val="00743D03"/>
    <w:rsid w:val="0074406E"/>
    <w:rsid w:val="0074459D"/>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947"/>
    <w:rsid w:val="00747AD3"/>
    <w:rsid w:val="00747B2E"/>
    <w:rsid w:val="00747EF6"/>
    <w:rsid w:val="00750390"/>
    <w:rsid w:val="0075069E"/>
    <w:rsid w:val="00750A38"/>
    <w:rsid w:val="00750EC1"/>
    <w:rsid w:val="007513B5"/>
    <w:rsid w:val="00751655"/>
    <w:rsid w:val="00751828"/>
    <w:rsid w:val="00751EAF"/>
    <w:rsid w:val="00751F5B"/>
    <w:rsid w:val="007521DD"/>
    <w:rsid w:val="0075311D"/>
    <w:rsid w:val="007534A0"/>
    <w:rsid w:val="007535A6"/>
    <w:rsid w:val="00753C57"/>
    <w:rsid w:val="007543C7"/>
    <w:rsid w:val="0075447C"/>
    <w:rsid w:val="0075448C"/>
    <w:rsid w:val="00754686"/>
    <w:rsid w:val="007546BD"/>
    <w:rsid w:val="00754787"/>
    <w:rsid w:val="00754913"/>
    <w:rsid w:val="007550CB"/>
    <w:rsid w:val="007556C0"/>
    <w:rsid w:val="00755BB7"/>
    <w:rsid w:val="00755D8D"/>
    <w:rsid w:val="007560B7"/>
    <w:rsid w:val="00756185"/>
    <w:rsid w:val="0075672E"/>
    <w:rsid w:val="00756E25"/>
    <w:rsid w:val="00756ED7"/>
    <w:rsid w:val="00757557"/>
    <w:rsid w:val="00757657"/>
    <w:rsid w:val="00757839"/>
    <w:rsid w:val="00757BD9"/>
    <w:rsid w:val="00757C59"/>
    <w:rsid w:val="00757D56"/>
    <w:rsid w:val="00757FF1"/>
    <w:rsid w:val="00760459"/>
    <w:rsid w:val="0076049D"/>
    <w:rsid w:val="007606EA"/>
    <w:rsid w:val="007607B2"/>
    <w:rsid w:val="00760CCB"/>
    <w:rsid w:val="007610F7"/>
    <w:rsid w:val="00761205"/>
    <w:rsid w:val="0076146E"/>
    <w:rsid w:val="0076182B"/>
    <w:rsid w:val="00761F44"/>
    <w:rsid w:val="007623CF"/>
    <w:rsid w:val="007626A6"/>
    <w:rsid w:val="00762D60"/>
    <w:rsid w:val="007630DD"/>
    <w:rsid w:val="00763186"/>
    <w:rsid w:val="007632E9"/>
    <w:rsid w:val="007635F7"/>
    <w:rsid w:val="00763ABA"/>
    <w:rsid w:val="00763D51"/>
    <w:rsid w:val="007644E8"/>
    <w:rsid w:val="00764696"/>
    <w:rsid w:val="007649DD"/>
    <w:rsid w:val="00765A29"/>
    <w:rsid w:val="00765B2A"/>
    <w:rsid w:val="00765FA6"/>
    <w:rsid w:val="00766239"/>
    <w:rsid w:val="00766907"/>
    <w:rsid w:val="00766CB5"/>
    <w:rsid w:val="00766E1A"/>
    <w:rsid w:val="00766EB7"/>
    <w:rsid w:val="00767280"/>
    <w:rsid w:val="007677F9"/>
    <w:rsid w:val="0076791A"/>
    <w:rsid w:val="00767C24"/>
    <w:rsid w:val="00767CCF"/>
    <w:rsid w:val="007700B0"/>
    <w:rsid w:val="007702FB"/>
    <w:rsid w:val="007703BB"/>
    <w:rsid w:val="00770454"/>
    <w:rsid w:val="00770582"/>
    <w:rsid w:val="0077067A"/>
    <w:rsid w:val="00770799"/>
    <w:rsid w:val="00770993"/>
    <w:rsid w:val="00770CBE"/>
    <w:rsid w:val="00770CD6"/>
    <w:rsid w:val="00770FEB"/>
    <w:rsid w:val="007710FD"/>
    <w:rsid w:val="0077129D"/>
    <w:rsid w:val="007718DF"/>
    <w:rsid w:val="00771B50"/>
    <w:rsid w:val="0077200E"/>
    <w:rsid w:val="007721EC"/>
    <w:rsid w:val="007724A9"/>
    <w:rsid w:val="0077268D"/>
    <w:rsid w:val="0077291D"/>
    <w:rsid w:val="00772B22"/>
    <w:rsid w:val="00772D0A"/>
    <w:rsid w:val="007730A1"/>
    <w:rsid w:val="00773539"/>
    <w:rsid w:val="00773C73"/>
    <w:rsid w:val="00773D37"/>
    <w:rsid w:val="00773EE7"/>
    <w:rsid w:val="00773FBE"/>
    <w:rsid w:val="007742E4"/>
    <w:rsid w:val="007743E1"/>
    <w:rsid w:val="0077446C"/>
    <w:rsid w:val="0077456C"/>
    <w:rsid w:val="0077478B"/>
    <w:rsid w:val="007748F7"/>
    <w:rsid w:val="00774A78"/>
    <w:rsid w:val="00774C42"/>
    <w:rsid w:val="00774EC4"/>
    <w:rsid w:val="0077513A"/>
    <w:rsid w:val="00775558"/>
    <w:rsid w:val="007756EF"/>
    <w:rsid w:val="00775C4C"/>
    <w:rsid w:val="007765D2"/>
    <w:rsid w:val="00776682"/>
    <w:rsid w:val="00776AD7"/>
    <w:rsid w:val="00776C1C"/>
    <w:rsid w:val="00776FDB"/>
    <w:rsid w:val="00777014"/>
    <w:rsid w:val="00777065"/>
    <w:rsid w:val="007777CC"/>
    <w:rsid w:val="00777C21"/>
    <w:rsid w:val="00777E2D"/>
    <w:rsid w:val="007802C7"/>
    <w:rsid w:val="00780376"/>
    <w:rsid w:val="007810F8"/>
    <w:rsid w:val="00781266"/>
    <w:rsid w:val="007813CA"/>
    <w:rsid w:val="00781848"/>
    <w:rsid w:val="00781E1C"/>
    <w:rsid w:val="00781EC1"/>
    <w:rsid w:val="0078214B"/>
    <w:rsid w:val="007831EA"/>
    <w:rsid w:val="00783782"/>
    <w:rsid w:val="007837B4"/>
    <w:rsid w:val="007838AC"/>
    <w:rsid w:val="0078397E"/>
    <w:rsid w:val="007839D6"/>
    <w:rsid w:val="00783DF1"/>
    <w:rsid w:val="00783EAE"/>
    <w:rsid w:val="00783FAC"/>
    <w:rsid w:val="00784331"/>
    <w:rsid w:val="00784764"/>
    <w:rsid w:val="007847DB"/>
    <w:rsid w:val="007849FA"/>
    <w:rsid w:val="00785390"/>
    <w:rsid w:val="00785415"/>
    <w:rsid w:val="00785657"/>
    <w:rsid w:val="00785814"/>
    <w:rsid w:val="00785985"/>
    <w:rsid w:val="00785A84"/>
    <w:rsid w:val="00786B32"/>
    <w:rsid w:val="00787199"/>
    <w:rsid w:val="007871F9"/>
    <w:rsid w:val="007873BE"/>
    <w:rsid w:val="00787448"/>
    <w:rsid w:val="00787754"/>
    <w:rsid w:val="00787CA3"/>
    <w:rsid w:val="00787E27"/>
    <w:rsid w:val="00790001"/>
    <w:rsid w:val="007902B0"/>
    <w:rsid w:val="00790347"/>
    <w:rsid w:val="00790362"/>
    <w:rsid w:val="00790427"/>
    <w:rsid w:val="00790577"/>
    <w:rsid w:val="0079068E"/>
    <w:rsid w:val="007906C9"/>
    <w:rsid w:val="00790727"/>
    <w:rsid w:val="00790C75"/>
    <w:rsid w:val="007911B1"/>
    <w:rsid w:val="007913DE"/>
    <w:rsid w:val="007914B5"/>
    <w:rsid w:val="00791823"/>
    <w:rsid w:val="00791A1D"/>
    <w:rsid w:val="00791F4E"/>
    <w:rsid w:val="007920EA"/>
    <w:rsid w:val="00792470"/>
    <w:rsid w:val="007924D5"/>
    <w:rsid w:val="00792894"/>
    <w:rsid w:val="00792B08"/>
    <w:rsid w:val="00792CCE"/>
    <w:rsid w:val="00792F7D"/>
    <w:rsid w:val="007933E9"/>
    <w:rsid w:val="007933F6"/>
    <w:rsid w:val="0079340D"/>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0FD"/>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2CC0"/>
    <w:rsid w:val="007A33E5"/>
    <w:rsid w:val="007A341B"/>
    <w:rsid w:val="007A347F"/>
    <w:rsid w:val="007A3702"/>
    <w:rsid w:val="007A38DE"/>
    <w:rsid w:val="007A3D5A"/>
    <w:rsid w:val="007A445A"/>
    <w:rsid w:val="007A4495"/>
    <w:rsid w:val="007A44D4"/>
    <w:rsid w:val="007A4565"/>
    <w:rsid w:val="007A4626"/>
    <w:rsid w:val="007A46BC"/>
    <w:rsid w:val="007A4CA7"/>
    <w:rsid w:val="007A4F48"/>
    <w:rsid w:val="007A528B"/>
    <w:rsid w:val="007A55C1"/>
    <w:rsid w:val="007A5A3F"/>
    <w:rsid w:val="007A5A4E"/>
    <w:rsid w:val="007A5A92"/>
    <w:rsid w:val="007A5EC1"/>
    <w:rsid w:val="007A60D7"/>
    <w:rsid w:val="007A6932"/>
    <w:rsid w:val="007A6C56"/>
    <w:rsid w:val="007A6F4B"/>
    <w:rsid w:val="007A7961"/>
    <w:rsid w:val="007A7BB0"/>
    <w:rsid w:val="007A7C51"/>
    <w:rsid w:val="007A7C77"/>
    <w:rsid w:val="007A7F21"/>
    <w:rsid w:val="007B002F"/>
    <w:rsid w:val="007B0089"/>
    <w:rsid w:val="007B013B"/>
    <w:rsid w:val="007B03EE"/>
    <w:rsid w:val="007B0758"/>
    <w:rsid w:val="007B07A6"/>
    <w:rsid w:val="007B0B13"/>
    <w:rsid w:val="007B0BA9"/>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49D7"/>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38D"/>
    <w:rsid w:val="007B74FB"/>
    <w:rsid w:val="007B753F"/>
    <w:rsid w:val="007B787E"/>
    <w:rsid w:val="007B7A46"/>
    <w:rsid w:val="007B7ACE"/>
    <w:rsid w:val="007B7B82"/>
    <w:rsid w:val="007B7CC3"/>
    <w:rsid w:val="007C0325"/>
    <w:rsid w:val="007C0328"/>
    <w:rsid w:val="007C06B7"/>
    <w:rsid w:val="007C07A6"/>
    <w:rsid w:val="007C0A18"/>
    <w:rsid w:val="007C0DE3"/>
    <w:rsid w:val="007C0EDB"/>
    <w:rsid w:val="007C10BF"/>
    <w:rsid w:val="007C1154"/>
    <w:rsid w:val="007C12FF"/>
    <w:rsid w:val="007C1611"/>
    <w:rsid w:val="007C169F"/>
    <w:rsid w:val="007C1CC7"/>
    <w:rsid w:val="007C1E7A"/>
    <w:rsid w:val="007C25D4"/>
    <w:rsid w:val="007C29D3"/>
    <w:rsid w:val="007C2E2D"/>
    <w:rsid w:val="007C30A6"/>
    <w:rsid w:val="007C360A"/>
    <w:rsid w:val="007C37A6"/>
    <w:rsid w:val="007C3A90"/>
    <w:rsid w:val="007C3A99"/>
    <w:rsid w:val="007C3C06"/>
    <w:rsid w:val="007C3C79"/>
    <w:rsid w:val="007C3EC4"/>
    <w:rsid w:val="007C3F8D"/>
    <w:rsid w:val="007C406F"/>
    <w:rsid w:val="007C42A7"/>
    <w:rsid w:val="007C463A"/>
    <w:rsid w:val="007C48EE"/>
    <w:rsid w:val="007C4C9B"/>
    <w:rsid w:val="007C4F31"/>
    <w:rsid w:val="007C4F81"/>
    <w:rsid w:val="007C5376"/>
    <w:rsid w:val="007C544F"/>
    <w:rsid w:val="007C58A0"/>
    <w:rsid w:val="007C5949"/>
    <w:rsid w:val="007C6138"/>
    <w:rsid w:val="007C620B"/>
    <w:rsid w:val="007C63F1"/>
    <w:rsid w:val="007C6E3D"/>
    <w:rsid w:val="007C6F42"/>
    <w:rsid w:val="007C70FC"/>
    <w:rsid w:val="007C7131"/>
    <w:rsid w:val="007C75E8"/>
    <w:rsid w:val="007C76D1"/>
    <w:rsid w:val="007C771A"/>
    <w:rsid w:val="007C7B2C"/>
    <w:rsid w:val="007C7BFF"/>
    <w:rsid w:val="007C7D2F"/>
    <w:rsid w:val="007C7E99"/>
    <w:rsid w:val="007D003F"/>
    <w:rsid w:val="007D01AC"/>
    <w:rsid w:val="007D029B"/>
    <w:rsid w:val="007D02C1"/>
    <w:rsid w:val="007D03A7"/>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38D"/>
    <w:rsid w:val="007D34F8"/>
    <w:rsid w:val="007D35F2"/>
    <w:rsid w:val="007D3619"/>
    <w:rsid w:val="007D37FF"/>
    <w:rsid w:val="007D3B06"/>
    <w:rsid w:val="007D3B20"/>
    <w:rsid w:val="007D3D25"/>
    <w:rsid w:val="007D3DF3"/>
    <w:rsid w:val="007D408A"/>
    <w:rsid w:val="007D4258"/>
    <w:rsid w:val="007D42A1"/>
    <w:rsid w:val="007D4421"/>
    <w:rsid w:val="007D4616"/>
    <w:rsid w:val="007D49D2"/>
    <w:rsid w:val="007D4BEF"/>
    <w:rsid w:val="007D4C1E"/>
    <w:rsid w:val="007D4ECB"/>
    <w:rsid w:val="007D50E4"/>
    <w:rsid w:val="007D5120"/>
    <w:rsid w:val="007D513A"/>
    <w:rsid w:val="007D5417"/>
    <w:rsid w:val="007D55FC"/>
    <w:rsid w:val="007D5629"/>
    <w:rsid w:val="007D575F"/>
    <w:rsid w:val="007D5AD0"/>
    <w:rsid w:val="007D5CAB"/>
    <w:rsid w:val="007D5DEA"/>
    <w:rsid w:val="007D6972"/>
    <w:rsid w:val="007D6A04"/>
    <w:rsid w:val="007D6A69"/>
    <w:rsid w:val="007D71F3"/>
    <w:rsid w:val="007D7791"/>
    <w:rsid w:val="007D7E79"/>
    <w:rsid w:val="007E0209"/>
    <w:rsid w:val="007E04BD"/>
    <w:rsid w:val="007E06DB"/>
    <w:rsid w:val="007E0851"/>
    <w:rsid w:val="007E0D7B"/>
    <w:rsid w:val="007E14E2"/>
    <w:rsid w:val="007E22CB"/>
    <w:rsid w:val="007E23B3"/>
    <w:rsid w:val="007E241C"/>
    <w:rsid w:val="007E246B"/>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7D8"/>
    <w:rsid w:val="007E4ABD"/>
    <w:rsid w:val="007E4AD7"/>
    <w:rsid w:val="007E51F3"/>
    <w:rsid w:val="007E5283"/>
    <w:rsid w:val="007E537D"/>
    <w:rsid w:val="007E5A0C"/>
    <w:rsid w:val="007E5CDA"/>
    <w:rsid w:val="007E5D70"/>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0EB0"/>
    <w:rsid w:val="007F1056"/>
    <w:rsid w:val="007F12B3"/>
    <w:rsid w:val="007F18D6"/>
    <w:rsid w:val="007F19CC"/>
    <w:rsid w:val="007F1AAF"/>
    <w:rsid w:val="007F1B26"/>
    <w:rsid w:val="007F1BA2"/>
    <w:rsid w:val="007F1EA6"/>
    <w:rsid w:val="007F1FA3"/>
    <w:rsid w:val="007F1FDF"/>
    <w:rsid w:val="007F2CA6"/>
    <w:rsid w:val="007F3469"/>
    <w:rsid w:val="007F47A1"/>
    <w:rsid w:val="007F4D3A"/>
    <w:rsid w:val="007F4FF5"/>
    <w:rsid w:val="007F5102"/>
    <w:rsid w:val="007F540C"/>
    <w:rsid w:val="007F5491"/>
    <w:rsid w:val="007F566E"/>
    <w:rsid w:val="007F57B3"/>
    <w:rsid w:val="007F5DF1"/>
    <w:rsid w:val="007F65DD"/>
    <w:rsid w:val="007F67B7"/>
    <w:rsid w:val="007F6A22"/>
    <w:rsid w:val="007F6CD1"/>
    <w:rsid w:val="007F6E14"/>
    <w:rsid w:val="007F6F42"/>
    <w:rsid w:val="007F6FA9"/>
    <w:rsid w:val="007F75E0"/>
    <w:rsid w:val="007F7F32"/>
    <w:rsid w:val="00800327"/>
    <w:rsid w:val="008004EC"/>
    <w:rsid w:val="0080051C"/>
    <w:rsid w:val="008009FF"/>
    <w:rsid w:val="00800D18"/>
    <w:rsid w:val="008010A7"/>
    <w:rsid w:val="00801148"/>
    <w:rsid w:val="008013ED"/>
    <w:rsid w:val="00801A98"/>
    <w:rsid w:val="00801D96"/>
    <w:rsid w:val="0080208F"/>
    <w:rsid w:val="008020CC"/>
    <w:rsid w:val="0080258D"/>
    <w:rsid w:val="00802C85"/>
    <w:rsid w:val="008031B0"/>
    <w:rsid w:val="008036CF"/>
    <w:rsid w:val="00803AA7"/>
    <w:rsid w:val="00803EE2"/>
    <w:rsid w:val="00804570"/>
    <w:rsid w:val="00804823"/>
    <w:rsid w:val="00804943"/>
    <w:rsid w:val="00804C30"/>
    <w:rsid w:val="00804D18"/>
    <w:rsid w:val="00804ECF"/>
    <w:rsid w:val="0080500A"/>
    <w:rsid w:val="00805264"/>
    <w:rsid w:val="008052BA"/>
    <w:rsid w:val="00805832"/>
    <w:rsid w:val="0080584A"/>
    <w:rsid w:val="008058E2"/>
    <w:rsid w:val="00805ADB"/>
    <w:rsid w:val="00805BA4"/>
    <w:rsid w:val="0080606B"/>
    <w:rsid w:val="00806852"/>
    <w:rsid w:val="00806876"/>
    <w:rsid w:val="00806A58"/>
    <w:rsid w:val="00807443"/>
    <w:rsid w:val="008074A3"/>
    <w:rsid w:val="008074B5"/>
    <w:rsid w:val="0080752C"/>
    <w:rsid w:val="0080787F"/>
    <w:rsid w:val="0080791B"/>
    <w:rsid w:val="00807ADB"/>
    <w:rsid w:val="00807B1F"/>
    <w:rsid w:val="00807B49"/>
    <w:rsid w:val="00807BEA"/>
    <w:rsid w:val="00807C2D"/>
    <w:rsid w:val="00807D79"/>
    <w:rsid w:val="00810217"/>
    <w:rsid w:val="008104AF"/>
    <w:rsid w:val="00810516"/>
    <w:rsid w:val="008108E4"/>
    <w:rsid w:val="00810DDF"/>
    <w:rsid w:val="00810F2E"/>
    <w:rsid w:val="00811366"/>
    <w:rsid w:val="00811A42"/>
    <w:rsid w:val="00811B9D"/>
    <w:rsid w:val="0081254F"/>
    <w:rsid w:val="00812718"/>
    <w:rsid w:val="00812AA6"/>
    <w:rsid w:val="00812E23"/>
    <w:rsid w:val="008133D6"/>
    <w:rsid w:val="00813525"/>
    <w:rsid w:val="008135E6"/>
    <w:rsid w:val="0081375F"/>
    <w:rsid w:val="008138EB"/>
    <w:rsid w:val="00813AA9"/>
    <w:rsid w:val="00813E9D"/>
    <w:rsid w:val="00814241"/>
    <w:rsid w:val="0081449E"/>
    <w:rsid w:val="00814B3C"/>
    <w:rsid w:val="00814D73"/>
    <w:rsid w:val="00815060"/>
    <w:rsid w:val="008150FA"/>
    <w:rsid w:val="008150FE"/>
    <w:rsid w:val="00815254"/>
    <w:rsid w:val="008153B1"/>
    <w:rsid w:val="008157E2"/>
    <w:rsid w:val="0081582D"/>
    <w:rsid w:val="00815A2A"/>
    <w:rsid w:val="00815C0B"/>
    <w:rsid w:val="00816203"/>
    <w:rsid w:val="00816A95"/>
    <w:rsid w:val="0081773C"/>
    <w:rsid w:val="008177EC"/>
    <w:rsid w:val="00817DA3"/>
    <w:rsid w:val="0082011F"/>
    <w:rsid w:val="0082016F"/>
    <w:rsid w:val="00820510"/>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0E4"/>
    <w:rsid w:val="00824131"/>
    <w:rsid w:val="00824D65"/>
    <w:rsid w:val="00825245"/>
    <w:rsid w:val="008253EA"/>
    <w:rsid w:val="008261B8"/>
    <w:rsid w:val="00826634"/>
    <w:rsid w:val="008268A1"/>
    <w:rsid w:val="008268C4"/>
    <w:rsid w:val="00826BA9"/>
    <w:rsid w:val="00827004"/>
    <w:rsid w:val="0082721D"/>
    <w:rsid w:val="0082751D"/>
    <w:rsid w:val="00827936"/>
    <w:rsid w:val="00827C76"/>
    <w:rsid w:val="00830527"/>
    <w:rsid w:val="0083058F"/>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A14"/>
    <w:rsid w:val="00835BCC"/>
    <w:rsid w:val="00835F60"/>
    <w:rsid w:val="00836263"/>
    <w:rsid w:val="008366E4"/>
    <w:rsid w:val="008368DA"/>
    <w:rsid w:val="008369D3"/>
    <w:rsid w:val="008374DB"/>
    <w:rsid w:val="0083755D"/>
    <w:rsid w:val="0083776F"/>
    <w:rsid w:val="00837846"/>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0F"/>
    <w:rsid w:val="00842F51"/>
    <w:rsid w:val="0084300C"/>
    <w:rsid w:val="00843213"/>
    <w:rsid w:val="008434E2"/>
    <w:rsid w:val="008435C4"/>
    <w:rsid w:val="00843608"/>
    <w:rsid w:val="0084374D"/>
    <w:rsid w:val="00843B6B"/>
    <w:rsid w:val="00843BC7"/>
    <w:rsid w:val="00843C45"/>
    <w:rsid w:val="0084412B"/>
    <w:rsid w:val="00844318"/>
    <w:rsid w:val="0084434A"/>
    <w:rsid w:val="008443EA"/>
    <w:rsid w:val="0084459D"/>
    <w:rsid w:val="00844B38"/>
    <w:rsid w:val="00844F3E"/>
    <w:rsid w:val="00845277"/>
    <w:rsid w:val="0084528A"/>
    <w:rsid w:val="00845305"/>
    <w:rsid w:val="0084539C"/>
    <w:rsid w:val="00845CC0"/>
    <w:rsid w:val="00845D7E"/>
    <w:rsid w:val="0084666B"/>
    <w:rsid w:val="00846B0A"/>
    <w:rsid w:val="00847073"/>
    <w:rsid w:val="0084727A"/>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AE7"/>
    <w:rsid w:val="00852D6D"/>
    <w:rsid w:val="00852F68"/>
    <w:rsid w:val="00852F9C"/>
    <w:rsid w:val="008531DD"/>
    <w:rsid w:val="00853242"/>
    <w:rsid w:val="00853AE6"/>
    <w:rsid w:val="00853D9D"/>
    <w:rsid w:val="00853DF9"/>
    <w:rsid w:val="0085403D"/>
    <w:rsid w:val="008540C5"/>
    <w:rsid w:val="008541B0"/>
    <w:rsid w:val="008543D4"/>
    <w:rsid w:val="00854767"/>
    <w:rsid w:val="008547D5"/>
    <w:rsid w:val="00854AFD"/>
    <w:rsid w:val="00854B7E"/>
    <w:rsid w:val="00854D40"/>
    <w:rsid w:val="0085501C"/>
    <w:rsid w:val="008551D9"/>
    <w:rsid w:val="008553A9"/>
    <w:rsid w:val="00855420"/>
    <w:rsid w:val="0085547B"/>
    <w:rsid w:val="008554F0"/>
    <w:rsid w:val="00855A4A"/>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0EB8"/>
    <w:rsid w:val="0086162A"/>
    <w:rsid w:val="0086175D"/>
    <w:rsid w:val="00861904"/>
    <w:rsid w:val="00861B55"/>
    <w:rsid w:val="00861FB9"/>
    <w:rsid w:val="008623F5"/>
    <w:rsid w:val="00862725"/>
    <w:rsid w:val="008628CE"/>
    <w:rsid w:val="00862912"/>
    <w:rsid w:val="00862944"/>
    <w:rsid w:val="008629AD"/>
    <w:rsid w:val="00862A68"/>
    <w:rsid w:val="00862CB6"/>
    <w:rsid w:val="00862D52"/>
    <w:rsid w:val="00862F44"/>
    <w:rsid w:val="00863177"/>
    <w:rsid w:val="008633D8"/>
    <w:rsid w:val="00863506"/>
    <w:rsid w:val="00863725"/>
    <w:rsid w:val="00864107"/>
    <w:rsid w:val="0086441B"/>
    <w:rsid w:val="00864629"/>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DBA"/>
    <w:rsid w:val="00866E22"/>
    <w:rsid w:val="00866EEA"/>
    <w:rsid w:val="00867201"/>
    <w:rsid w:val="008672A8"/>
    <w:rsid w:val="008673B0"/>
    <w:rsid w:val="00867D96"/>
    <w:rsid w:val="00867EC6"/>
    <w:rsid w:val="00870020"/>
    <w:rsid w:val="00870442"/>
    <w:rsid w:val="008706E5"/>
    <w:rsid w:val="00870825"/>
    <w:rsid w:val="00870A7F"/>
    <w:rsid w:val="00870B7A"/>
    <w:rsid w:val="00870BD6"/>
    <w:rsid w:val="008712EC"/>
    <w:rsid w:val="0087138D"/>
    <w:rsid w:val="0087154C"/>
    <w:rsid w:val="00871673"/>
    <w:rsid w:val="00871D0F"/>
    <w:rsid w:val="00872168"/>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5"/>
    <w:rsid w:val="0087584F"/>
    <w:rsid w:val="00875BDE"/>
    <w:rsid w:val="00876044"/>
    <w:rsid w:val="008760D6"/>
    <w:rsid w:val="008762A4"/>
    <w:rsid w:val="00876551"/>
    <w:rsid w:val="008767DF"/>
    <w:rsid w:val="008769AD"/>
    <w:rsid w:val="00876B94"/>
    <w:rsid w:val="00876CC1"/>
    <w:rsid w:val="00876D08"/>
    <w:rsid w:val="00876F06"/>
    <w:rsid w:val="008776A6"/>
    <w:rsid w:val="00877CCD"/>
    <w:rsid w:val="00880FDA"/>
    <w:rsid w:val="0088107A"/>
    <w:rsid w:val="00881101"/>
    <w:rsid w:val="008813DB"/>
    <w:rsid w:val="008814FB"/>
    <w:rsid w:val="00881C25"/>
    <w:rsid w:val="00881F47"/>
    <w:rsid w:val="008822F9"/>
    <w:rsid w:val="008823A0"/>
    <w:rsid w:val="008823A2"/>
    <w:rsid w:val="0088240A"/>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449"/>
    <w:rsid w:val="008905A7"/>
    <w:rsid w:val="008907E1"/>
    <w:rsid w:val="00890D47"/>
    <w:rsid w:val="00890DB1"/>
    <w:rsid w:val="00890F73"/>
    <w:rsid w:val="00891623"/>
    <w:rsid w:val="008917AD"/>
    <w:rsid w:val="00891D36"/>
    <w:rsid w:val="0089249D"/>
    <w:rsid w:val="008928A6"/>
    <w:rsid w:val="00892A40"/>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3E8"/>
    <w:rsid w:val="00896BEF"/>
    <w:rsid w:val="008972EF"/>
    <w:rsid w:val="00897489"/>
    <w:rsid w:val="00897600"/>
    <w:rsid w:val="00897684"/>
    <w:rsid w:val="008976B4"/>
    <w:rsid w:val="0089780D"/>
    <w:rsid w:val="00897B01"/>
    <w:rsid w:val="00897F0D"/>
    <w:rsid w:val="00897FFC"/>
    <w:rsid w:val="008A06DA"/>
    <w:rsid w:val="008A0A6C"/>
    <w:rsid w:val="008A0C6C"/>
    <w:rsid w:val="008A0E5E"/>
    <w:rsid w:val="008A1450"/>
    <w:rsid w:val="008A1954"/>
    <w:rsid w:val="008A1C07"/>
    <w:rsid w:val="008A1DE8"/>
    <w:rsid w:val="008A2028"/>
    <w:rsid w:val="008A2129"/>
    <w:rsid w:val="008A2659"/>
    <w:rsid w:val="008A27DB"/>
    <w:rsid w:val="008A288C"/>
    <w:rsid w:val="008A2E92"/>
    <w:rsid w:val="008A30B4"/>
    <w:rsid w:val="008A3505"/>
    <w:rsid w:val="008A3518"/>
    <w:rsid w:val="008A40BD"/>
    <w:rsid w:val="008A41D5"/>
    <w:rsid w:val="008A46C2"/>
    <w:rsid w:val="008A4DBF"/>
    <w:rsid w:val="008A50E5"/>
    <w:rsid w:val="008A5159"/>
    <w:rsid w:val="008A5203"/>
    <w:rsid w:val="008A54B7"/>
    <w:rsid w:val="008A558E"/>
    <w:rsid w:val="008A56D4"/>
    <w:rsid w:val="008A5823"/>
    <w:rsid w:val="008A61F9"/>
    <w:rsid w:val="008A64E7"/>
    <w:rsid w:val="008A64FC"/>
    <w:rsid w:val="008A65E5"/>
    <w:rsid w:val="008A6E5E"/>
    <w:rsid w:val="008A6F71"/>
    <w:rsid w:val="008A701E"/>
    <w:rsid w:val="008A7BC3"/>
    <w:rsid w:val="008A7CF3"/>
    <w:rsid w:val="008A7ED5"/>
    <w:rsid w:val="008B0042"/>
    <w:rsid w:val="008B02AC"/>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3F8"/>
    <w:rsid w:val="008B357D"/>
    <w:rsid w:val="008B38FA"/>
    <w:rsid w:val="008B3DD6"/>
    <w:rsid w:val="008B3E11"/>
    <w:rsid w:val="008B3E49"/>
    <w:rsid w:val="008B452C"/>
    <w:rsid w:val="008B46CD"/>
    <w:rsid w:val="008B4A80"/>
    <w:rsid w:val="008B4CB7"/>
    <w:rsid w:val="008B4E54"/>
    <w:rsid w:val="008B51FC"/>
    <w:rsid w:val="008B5359"/>
    <w:rsid w:val="008B5A71"/>
    <w:rsid w:val="008B5E00"/>
    <w:rsid w:val="008B649B"/>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DA0"/>
    <w:rsid w:val="008C2EAB"/>
    <w:rsid w:val="008C313F"/>
    <w:rsid w:val="008C3545"/>
    <w:rsid w:val="008C3572"/>
    <w:rsid w:val="008C35EB"/>
    <w:rsid w:val="008C365B"/>
    <w:rsid w:val="008C36B8"/>
    <w:rsid w:val="008C36C5"/>
    <w:rsid w:val="008C38DD"/>
    <w:rsid w:val="008C3A8B"/>
    <w:rsid w:val="008C3B81"/>
    <w:rsid w:val="008C4001"/>
    <w:rsid w:val="008C41A7"/>
    <w:rsid w:val="008C426D"/>
    <w:rsid w:val="008C4331"/>
    <w:rsid w:val="008C45F0"/>
    <w:rsid w:val="008C4707"/>
    <w:rsid w:val="008C47B6"/>
    <w:rsid w:val="008C487C"/>
    <w:rsid w:val="008C531B"/>
    <w:rsid w:val="008C55BD"/>
    <w:rsid w:val="008C5A46"/>
    <w:rsid w:val="008C61BD"/>
    <w:rsid w:val="008C666F"/>
    <w:rsid w:val="008C67FB"/>
    <w:rsid w:val="008C687D"/>
    <w:rsid w:val="008C6902"/>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4162"/>
    <w:rsid w:val="008D5490"/>
    <w:rsid w:val="008D55AA"/>
    <w:rsid w:val="008D5867"/>
    <w:rsid w:val="008D6066"/>
    <w:rsid w:val="008D6173"/>
    <w:rsid w:val="008D621E"/>
    <w:rsid w:val="008D6A77"/>
    <w:rsid w:val="008D70EB"/>
    <w:rsid w:val="008D7758"/>
    <w:rsid w:val="008E0616"/>
    <w:rsid w:val="008E0947"/>
    <w:rsid w:val="008E0D7A"/>
    <w:rsid w:val="008E0D7F"/>
    <w:rsid w:val="008E12C8"/>
    <w:rsid w:val="008E1472"/>
    <w:rsid w:val="008E2296"/>
    <w:rsid w:val="008E2529"/>
    <w:rsid w:val="008E27CE"/>
    <w:rsid w:val="008E29B7"/>
    <w:rsid w:val="008E29B9"/>
    <w:rsid w:val="008E2CB9"/>
    <w:rsid w:val="008E3140"/>
    <w:rsid w:val="008E3639"/>
    <w:rsid w:val="008E3857"/>
    <w:rsid w:val="008E3AE2"/>
    <w:rsid w:val="008E3C7D"/>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618"/>
    <w:rsid w:val="008E6A37"/>
    <w:rsid w:val="008E6A5B"/>
    <w:rsid w:val="008E6D2D"/>
    <w:rsid w:val="008E7435"/>
    <w:rsid w:val="008E74BA"/>
    <w:rsid w:val="008E765E"/>
    <w:rsid w:val="008E78E8"/>
    <w:rsid w:val="008E7EE7"/>
    <w:rsid w:val="008E7F27"/>
    <w:rsid w:val="008F0134"/>
    <w:rsid w:val="008F01FE"/>
    <w:rsid w:val="008F044D"/>
    <w:rsid w:val="008F04D5"/>
    <w:rsid w:val="008F079A"/>
    <w:rsid w:val="008F0813"/>
    <w:rsid w:val="008F0884"/>
    <w:rsid w:val="008F08E4"/>
    <w:rsid w:val="008F0BF2"/>
    <w:rsid w:val="008F0E23"/>
    <w:rsid w:val="008F0F6A"/>
    <w:rsid w:val="008F1897"/>
    <w:rsid w:val="008F19CB"/>
    <w:rsid w:val="008F1CCC"/>
    <w:rsid w:val="008F1CF6"/>
    <w:rsid w:val="008F2439"/>
    <w:rsid w:val="008F2BFE"/>
    <w:rsid w:val="008F2E56"/>
    <w:rsid w:val="008F3112"/>
    <w:rsid w:val="008F3263"/>
    <w:rsid w:val="008F32F0"/>
    <w:rsid w:val="008F3BC0"/>
    <w:rsid w:val="008F4354"/>
    <w:rsid w:val="008F437C"/>
    <w:rsid w:val="008F48B7"/>
    <w:rsid w:val="008F4B6B"/>
    <w:rsid w:val="008F4DD0"/>
    <w:rsid w:val="008F4EB9"/>
    <w:rsid w:val="008F5453"/>
    <w:rsid w:val="008F5EC0"/>
    <w:rsid w:val="008F5ED5"/>
    <w:rsid w:val="008F6315"/>
    <w:rsid w:val="008F64B7"/>
    <w:rsid w:val="008F65A8"/>
    <w:rsid w:val="008F65F3"/>
    <w:rsid w:val="008F6E96"/>
    <w:rsid w:val="008F725B"/>
    <w:rsid w:val="008F7671"/>
    <w:rsid w:val="008F782B"/>
    <w:rsid w:val="008F7BC4"/>
    <w:rsid w:val="008F7CD9"/>
    <w:rsid w:val="008F7ED1"/>
    <w:rsid w:val="00900894"/>
    <w:rsid w:val="00900A20"/>
    <w:rsid w:val="00900AD4"/>
    <w:rsid w:val="00900B8C"/>
    <w:rsid w:val="00900C2A"/>
    <w:rsid w:val="00900CAB"/>
    <w:rsid w:val="00900F3B"/>
    <w:rsid w:val="0090199F"/>
    <w:rsid w:val="00901A77"/>
    <w:rsid w:val="009020D5"/>
    <w:rsid w:val="00902723"/>
    <w:rsid w:val="009029E3"/>
    <w:rsid w:val="00902F73"/>
    <w:rsid w:val="00903083"/>
    <w:rsid w:val="00903447"/>
    <w:rsid w:val="009035D1"/>
    <w:rsid w:val="00903851"/>
    <w:rsid w:val="00903883"/>
    <w:rsid w:val="00903940"/>
    <w:rsid w:val="00903C91"/>
    <w:rsid w:val="00903E84"/>
    <w:rsid w:val="00903FDB"/>
    <w:rsid w:val="0090433D"/>
    <w:rsid w:val="009044DD"/>
    <w:rsid w:val="00904764"/>
    <w:rsid w:val="00904926"/>
    <w:rsid w:val="00904B22"/>
    <w:rsid w:val="00904D11"/>
    <w:rsid w:val="00904E5D"/>
    <w:rsid w:val="009054FE"/>
    <w:rsid w:val="00905755"/>
    <w:rsid w:val="00905BC9"/>
    <w:rsid w:val="00905E69"/>
    <w:rsid w:val="0090615F"/>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41B"/>
    <w:rsid w:val="009126D5"/>
    <w:rsid w:val="00912A1F"/>
    <w:rsid w:val="00912B9B"/>
    <w:rsid w:val="00912EBA"/>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AE1"/>
    <w:rsid w:val="00915B43"/>
    <w:rsid w:val="00915BF4"/>
    <w:rsid w:val="00915CCC"/>
    <w:rsid w:val="00916734"/>
    <w:rsid w:val="00916BF2"/>
    <w:rsid w:val="0091717F"/>
    <w:rsid w:val="00917474"/>
    <w:rsid w:val="009179F0"/>
    <w:rsid w:val="00920196"/>
    <w:rsid w:val="00920953"/>
    <w:rsid w:val="00920F40"/>
    <w:rsid w:val="009210E7"/>
    <w:rsid w:val="00921742"/>
    <w:rsid w:val="00921A65"/>
    <w:rsid w:val="00921F58"/>
    <w:rsid w:val="00921FBF"/>
    <w:rsid w:val="009221CA"/>
    <w:rsid w:val="00922416"/>
    <w:rsid w:val="009225A2"/>
    <w:rsid w:val="00922AEE"/>
    <w:rsid w:val="00922B5E"/>
    <w:rsid w:val="00922FBA"/>
    <w:rsid w:val="0092302F"/>
    <w:rsid w:val="009232F0"/>
    <w:rsid w:val="00923A47"/>
    <w:rsid w:val="00923B68"/>
    <w:rsid w:val="00923D06"/>
    <w:rsid w:val="00923D91"/>
    <w:rsid w:val="00924598"/>
    <w:rsid w:val="00924918"/>
    <w:rsid w:val="00924924"/>
    <w:rsid w:val="00924A57"/>
    <w:rsid w:val="00924B19"/>
    <w:rsid w:val="00924C0D"/>
    <w:rsid w:val="00924FEF"/>
    <w:rsid w:val="00925206"/>
    <w:rsid w:val="00925250"/>
    <w:rsid w:val="0092548F"/>
    <w:rsid w:val="009254BA"/>
    <w:rsid w:val="00925562"/>
    <w:rsid w:val="009256AE"/>
    <w:rsid w:val="009257FC"/>
    <w:rsid w:val="009259B3"/>
    <w:rsid w:val="00925EC3"/>
    <w:rsid w:val="00926448"/>
    <w:rsid w:val="0092650D"/>
    <w:rsid w:val="0092680D"/>
    <w:rsid w:val="00926C89"/>
    <w:rsid w:val="0092708E"/>
    <w:rsid w:val="009270CF"/>
    <w:rsid w:val="00930063"/>
    <w:rsid w:val="00930389"/>
    <w:rsid w:val="00930589"/>
    <w:rsid w:val="0093067E"/>
    <w:rsid w:val="00930903"/>
    <w:rsid w:val="009309A4"/>
    <w:rsid w:val="00931508"/>
    <w:rsid w:val="00931F5E"/>
    <w:rsid w:val="00931F99"/>
    <w:rsid w:val="009324BE"/>
    <w:rsid w:val="00932623"/>
    <w:rsid w:val="00932A78"/>
    <w:rsid w:val="00932BD4"/>
    <w:rsid w:val="00932EAB"/>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005"/>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0EA4"/>
    <w:rsid w:val="00941082"/>
    <w:rsid w:val="00941122"/>
    <w:rsid w:val="0094187B"/>
    <w:rsid w:val="00941926"/>
    <w:rsid w:val="009419EF"/>
    <w:rsid w:val="00941CBD"/>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2E1"/>
    <w:rsid w:val="0094431E"/>
    <w:rsid w:val="00944692"/>
    <w:rsid w:val="00944887"/>
    <w:rsid w:val="009448C2"/>
    <w:rsid w:val="009449E4"/>
    <w:rsid w:val="00944A8F"/>
    <w:rsid w:val="00944CDB"/>
    <w:rsid w:val="0094506E"/>
    <w:rsid w:val="0094508D"/>
    <w:rsid w:val="009451C7"/>
    <w:rsid w:val="0094543D"/>
    <w:rsid w:val="00945B6B"/>
    <w:rsid w:val="00945F49"/>
    <w:rsid w:val="00946209"/>
    <w:rsid w:val="0094658B"/>
    <w:rsid w:val="00946D72"/>
    <w:rsid w:val="00946F74"/>
    <w:rsid w:val="0094701C"/>
    <w:rsid w:val="00947135"/>
    <w:rsid w:val="009471A0"/>
    <w:rsid w:val="00947230"/>
    <w:rsid w:val="009472CA"/>
    <w:rsid w:val="00950B8B"/>
    <w:rsid w:val="00951292"/>
    <w:rsid w:val="009518D6"/>
    <w:rsid w:val="00951D36"/>
    <w:rsid w:val="00951D39"/>
    <w:rsid w:val="00951FA8"/>
    <w:rsid w:val="009520CF"/>
    <w:rsid w:val="00952379"/>
    <w:rsid w:val="0095244A"/>
    <w:rsid w:val="00952559"/>
    <w:rsid w:val="0095268F"/>
    <w:rsid w:val="00953230"/>
    <w:rsid w:val="009536D2"/>
    <w:rsid w:val="00953973"/>
    <w:rsid w:val="00953D1F"/>
    <w:rsid w:val="00953DD2"/>
    <w:rsid w:val="009544AB"/>
    <w:rsid w:val="009547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E86"/>
    <w:rsid w:val="00957F37"/>
    <w:rsid w:val="0096028E"/>
    <w:rsid w:val="00960A6F"/>
    <w:rsid w:val="00960C38"/>
    <w:rsid w:val="009611F2"/>
    <w:rsid w:val="00961671"/>
    <w:rsid w:val="00961810"/>
    <w:rsid w:val="0096207C"/>
    <w:rsid w:val="00962123"/>
    <w:rsid w:val="00962C90"/>
    <w:rsid w:val="0096309F"/>
    <w:rsid w:val="00963268"/>
    <w:rsid w:val="00963BD0"/>
    <w:rsid w:val="00963BD6"/>
    <w:rsid w:val="00963C63"/>
    <w:rsid w:val="00963E6A"/>
    <w:rsid w:val="00964053"/>
    <w:rsid w:val="009643E5"/>
    <w:rsid w:val="00964A23"/>
    <w:rsid w:val="0096512F"/>
    <w:rsid w:val="0096549E"/>
    <w:rsid w:val="0096555E"/>
    <w:rsid w:val="009658E5"/>
    <w:rsid w:val="00965CA3"/>
    <w:rsid w:val="00965FB4"/>
    <w:rsid w:val="009660DB"/>
    <w:rsid w:val="0096661E"/>
    <w:rsid w:val="009666B5"/>
    <w:rsid w:val="009666F7"/>
    <w:rsid w:val="009669E3"/>
    <w:rsid w:val="00966AD9"/>
    <w:rsid w:val="00966BB6"/>
    <w:rsid w:val="00966BF4"/>
    <w:rsid w:val="00970499"/>
    <w:rsid w:val="009704DE"/>
    <w:rsid w:val="0097055C"/>
    <w:rsid w:val="00970A6F"/>
    <w:rsid w:val="00970AC7"/>
    <w:rsid w:val="00970C91"/>
    <w:rsid w:val="00970E02"/>
    <w:rsid w:val="00970E24"/>
    <w:rsid w:val="00971666"/>
    <w:rsid w:val="00971822"/>
    <w:rsid w:val="00971AFE"/>
    <w:rsid w:val="00971D08"/>
    <w:rsid w:val="00971D0F"/>
    <w:rsid w:val="00971DF4"/>
    <w:rsid w:val="00972000"/>
    <w:rsid w:val="00972176"/>
    <w:rsid w:val="0097222D"/>
    <w:rsid w:val="009724B1"/>
    <w:rsid w:val="00973112"/>
    <w:rsid w:val="00973143"/>
    <w:rsid w:val="00973675"/>
    <w:rsid w:val="0097374C"/>
    <w:rsid w:val="00973D41"/>
    <w:rsid w:val="00973D59"/>
    <w:rsid w:val="0097418C"/>
    <w:rsid w:val="00974712"/>
    <w:rsid w:val="009749F9"/>
    <w:rsid w:val="00974E0E"/>
    <w:rsid w:val="00974E18"/>
    <w:rsid w:val="00975634"/>
    <w:rsid w:val="00975668"/>
    <w:rsid w:val="0097582F"/>
    <w:rsid w:val="00975944"/>
    <w:rsid w:val="00975B63"/>
    <w:rsid w:val="009762EE"/>
    <w:rsid w:val="00976305"/>
    <w:rsid w:val="00976634"/>
    <w:rsid w:val="009766AF"/>
    <w:rsid w:val="00976B45"/>
    <w:rsid w:val="00976C58"/>
    <w:rsid w:val="00977053"/>
    <w:rsid w:val="0097707C"/>
    <w:rsid w:val="0097750F"/>
    <w:rsid w:val="009804C7"/>
    <w:rsid w:val="0098081E"/>
    <w:rsid w:val="009811EF"/>
    <w:rsid w:val="0098125F"/>
    <w:rsid w:val="00981B9D"/>
    <w:rsid w:val="00981CE9"/>
    <w:rsid w:val="00981F91"/>
    <w:rsid w:val="00982046"/>
    <w:rsid w:val="009821A0"/>
    <w:rsid w:val="0098245B"/>
    <w:rsid w:val="009825A5"/>
    <w:rsid w:val="009825BB"/>
    <w:rsid w:val="0098260B"/>
    <w:rsid w:val="00982AAC"/>
    <w:rsid w:val="00982BCD"/>
    <w:rsid w:val="009833B8"/>
    <w:rsid w:val="00983578"/>
    <w:rsid w:val="0098364B"/>
    <w:rsid w:val="00983683"/>
    <w:rsid w:val="0098372F"/>
    <w:rsid w:val="0098398F"/>
    <w:rsid w:val="00983B38"/>
    <w:rsid w:val="00983F4D"/>
    <w:rsid w:val="009841BA"/>
    <w:rsid w:val="009847DF"/>
    <w:rsid w:val="00984DBE"/>
    <w:rsid w:val="009854F3"/>
    <w:rsid w:val="00985815"/>
    <w:rsid w:val="00985B1D"/>
    <w:rsid w:val="00985B8C"/>
    <w:rsid w:val="00986BB3"/>
    <w:rsid w:val="00986CAF"/>
    <w:rsid w:val="009870B3"/>
    <w:rsid w:val="009870BB"/>
    <w:rsid w:val="00987778"/>
    <w:rsid w:val="009878B9"/>
    <w:rsid w:val="00987997"/>
    <w:rsid w:val="00987A6F"/>
    <w:rsid w:val="00987D22"/>
    <w:rsid w:val="00987E75"/>
    <w:rsid w:val="0099008B"/>
    <w:rsid w:val="00990196"/>
    <w:rsid w:val="009902A5"/>
    <w:rsid w:val="00990AE5"/>
    <w:rsid w:val="00990B66"/>
    <w:rsid w:val="00990CCB"/>
    <w:rsid w:val="00990F47"/>
    <w:rsid w:val="0099148E"/>
    <w:rsid w:val="009915DE"/>
    <w:rsid w:val="00991B31"/>
    <w:rsid w:val="0099210B"/>
    <w:rsid w:val="00992325"/>
    <w:rsid w:val="009924F8"/>
    <w:rsid w:val="009928A5"/>
    <w:rsid w:val="00992A65"/>
    <w:rsid w:val="00992A9B"/>
    <w:rsid w:val="00992B71"/>
    <w:rsid w:val="00992DCC"/>
    <w:rsid w:val="00992E5A"/>
    <w:rsid w:val="00993347"/>
    <w:rsid w:val="0099355E"/>
    <w:rsid w:val="0099394B"/>
    <w:rsid w:val="00993F93"/>
    <w:rsid w:val="00994107"/>
    <w:rsid w:val="009943DC"/>
    <w:rsid w:val="00994406"/>
    <w:rsid w:val="0099443E"/>
    <w:rsid w:val="009946A3"/>
    <w:rsid w:val="0099495B"/>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263"/>
    <w:rsid w:val="00997BB6"/>
    <w:rsid w:val="00997D19"/>
    <w:rsid w:val="00997D8A"/>
    <w:rsid w:val="00997D99"/>
    <w:rsid w:val="00997FB1"/>
    <w:rsid w:val="009A0192"/>
    <w:rsid w:val="009A04AF"/>
    <w:rsid w:val="009A056E"/>
    <w:rsid w:val="009A0628"/>
    <w:rsid w:val="009A0741"/>
    <w:rsid w:val="009A096B"/>
    <w:rsid w:val="009A0A79"/>
    <w:rsid w:val="009A0D24"/>
    <w:rsid w:val="009A0E89"/>
    <w:rsid w:val="009A158E"/>
    <w:rsid w:val="009A1EE1"/>
    <w:rsid w:val="009A1F7B"/>
    <w:rsid w:val="009A2327"/>
    <w:rsid w:val="009A33BB"/>
    <w:rsid w:val="009A33EF"/>
    <w:rsid w:val="009A3AAC"/>
    <w:rsid w:val="009A3C03"/>
    <w:rsid w:val="009A3FE3"/>
    <w:rsid w:val="009A40E7"/>
    <w:rsid w:val="009A44AE"/>
    <w:rsid w:val="009A487B"/>
    <w:rsid w:val="009A4D01"/>
    <w:rsid w:val="009A4D4E"/>
    <w:rsid w:val="009A507A"/>
    <w:rsid w:val="009A53E7"/>
    <w:rsid w:val="009A54BD"/>
    <w:rsid w:val="009A5F2B"/>
    <w:rsid w:val="009A6088"/>
    <w:rsid w:val="009A644E"/>
    <w:rsid w:val="009A64CB"/>
    <w:rsid w:val="009A6682"/>
    <w:rsid w:val="009A69D9"/>
    <w:rsid w:val="009A6E13"/>
    <w:rsid w:val="009A71E7"/>
    <w:rsid w:val="009A72E3"/>
    <w:rsid w:val="009A75FB"/>
    <w:rsid w:val="009A76A2"/>
    <w:rsid w:val="009A7727"/>
    <w:rsid w:val="009A7818"/>
    <w:rsid w:val="009A7975"/>
    <w:rsid w:val="009A79DC"/>
    <w:rsid w:val="009A7B86"/>
    <w:rsid w:val="009A7BE2"/>
    <w:rsid w:val="009A7C12"/>
    <w:rsid w:val="009A7D7F"/>
    <w:rsid w:val="009B05D9"/>
    <w:rsid w:val="009B0683"/>
    <w:rsid w:val="009B0921"/>
    <w:rsid w:val="009B1283"/>
    <w:rsid w:val="009B18E4"/>
    <w:rsid w:val="009B1A69"/>
    <w:rsid w:val="009B1E0C"/>
    <w:rsid w:val="009B230C"/>
    <w:rsid w:val="009B28DF"/>
    <w:rsid w:val="009B2DB7"/>
    <w:rsid w:val="009B3004"/>
    <w:rsid w:val="009B31C7"/>
    <w:rsid w:val="009B3643"/>
    <w:rsid w:val="009B381D"/>
    <w:rsid w:val="009B38E6"/>
    <w:rsid w:val="009B409D"/>
    <w:rsid w:val="009B4191"/>
    <w:rsid w:val="009B45A4"/>
    <w:rsid w:val="009B45DA"/>
    <w:rsid w:val="009B48A5"/>
    <w:rsid w:val="009B4948"/>
    <w:rsid w:val="009B4D7D"/>
    <w:rsid w:val="009B4E2C"/>
    <w:rsid w:val="009B4FC9"/>
    <w:rsid w:val="009B5507"/>
    <w:rsid w:val="009B5705"/>
    <w:rsid w:val="009B5ADF"/>
    <w:rsid w:val="009B644C"/>
    <w:rsid w:val="009B666E"/>
    <w:rsid w:val="009B68AB"/>
    <w:rsid w:val="009B6F50"/>
    <w:rsid w:val="009B706A"/>
    <w:rsid w:val="009B71F1"/>
    <w:rsid w:val="009B73E4"/>
    <w:rsid w:val="009B7505"/>
    <w:rsid w:val="009B7847"/>
    <w:rsid w:val="009B7E7E"/>
    <w:rsid w:val="009C02BC"/>
    <w:rsid w:val="009C06B3"/>
    <w:rsid w:val="009C07F9"/>
    <w:rsid w:val="009C0A7F"/>
    <w:rsid w:val="009C148B"/>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601"/>
    <w:rsid w:val="009C4858"/>
    <w:rsid w:val="009C4B61"/>
    <w:rsid w:val="009C4CA0"/>
    <w:rsid w:val="009C4FD1"/>
    <w:rsid w:val="009C5892"/>
    <w:rsid w:val="009C6045"/>
    <w:rsid w:val="009C65AC"/>
    <w:rsid w:val="009C6E24"/>
    <w:rsid w:val="009C7080"/>
    <w:rsid w:val="009C7359"/>
    <w:rsid w:val="009C7529"/>
    <w:rsid w:val="009C7769"/>
    <w:rsid w:val="009C7921"/>
    <w:rsid w:val="009C7D7A"/>
    <w:rsid w:val="009D00B1"/>
    <w:rsid w:val="009D0138"/>
    <w:rsid w:val="009D029F"/>
    <w:rsid w:val="009D05ED"/>
    <w:rsid w:val="009D089D"/>
    <w:rsid w:val="009D0D1C"/>
    <w:rsid w:val="009D0D38"/>
    <w:rsid w:val="009D1164"/>
    <w:rsid w:val="009D1293"/>
    <w:rsid w:val="009D17FC"/>
    <w:rsid w:val="009D1C5F"/>
    <w:rsid w:val="009D1D53"/>
    <w:rsid w:val="009D202A"/>
    <w:rsid w:val="009D2208"/>
    <w:rsid w:val="009D22FD"/>
    <w:rsid w:val="009D2398"/>
    <w:rsid w:val="009D244C"/>
    <w:rsid w:val="009D2468"/>
    <w:rsid w:val="009D270D"/>
    <w:rsid w:val="009D2847"/>
    <w:rsid w:val="009D289F"/>
    <w:rsid w:val="009D2900"/>
    <w:rsid w:val="009D2956"/>
    <w:rsid w:val="009D2E2D"/>
    <w:rsid w:val="009D3018"/>
    <w:rsid w:val="009D3081"/>
    <w:rsid w:val="009D36A8"/>
    <w:rsid w:val="009D36B8"/>
    <w:rsid w:val="009D3A84"/>
    <w:rsid w:val="009D401B"/>
    <w:rsid w:val="009D43BD"/>
    <w:rsid w:val="009D4425"/>
    <w:rsid w:val="009D4D59"/>
    <w:rsid w:val="009D4DFF"/>
    <w:rsid w:val="009D4FB2"/>
    <w:rsid w:val="009D4FD3"/>
    <w:rsid w:val="009D51BB"/>
    <w:rsid w:val="009D55D8"/>
    <w:rsid w:val="009D5668"/>
    <w:rsid w:val="009D571A"/>
    <w:rsid w:val="009D571B"/>
    <w:rsid w:val="009D575B"/>
    <w:rsid w:val="009D5A37"/>
    <w:rsid w:val="009D6354"/>
    <w:rsid w:val="009D6693"/>
    <w:rsid w:val="009D6C61"/>
    <w:rsid w:val="009D6F55"/>
    <w:rsid w:val="009D7261"/>
    <w:rsid w:val="009D7804"/>
    <w:rsid w:val="009D7C13"/>
    <w:rsid w:val="009D7EA3"/>
    <w:rsid w:val="009D7F92"/>
    <w:rsid w:val="009E0033"/>
    <w:rsid w:val="009E027B"/>
    <w:rsid w:val="009E02AE"/>
    <w:rsid w:val="009E04F1"/>
    <w:rsid w:val="009E0E8F"/>
    <w:rsid w:val="009E0FCA"/>
    <w:rsid w:val="009E1184"/>
    <w:rsid w:val="009E126C"/>
    <w:rsid w:val="009E182F"/>
    <w:rsid w:val="009E1D8C"/>
    <w:rsid w:val="009E215B"/>
    <w:rsid w:val="009E265C"/>
    <w:rsid w:val="009E2E00"/>
    <w:rsid w:val="009E2E68"/>
    <w:rsid w:val="009E301E"/>
    <w:rsid w:val="009E377D"/>
    <w:rsid w:val="009E3AED"/>
    <w:rsid w:val="009E3C78"/>
    <w:rsid w:val="009E3D24"/>
    <w:rsid w:val="009E3FD3"/>
    <w:rsid w:val="009E418F"/>
    <w:rsid w:val="009E419E"/>
    <w:rsid w:val="009E4508"/>
    <w:rsid w:val="009E4595"/>
    <w:rsid w:val="009E4639"/>
    <w:rsid w:val="009E4779"/>
    <w:rsid w:val="009E4B78"/>
    <w:rsid w:val="009E4D1D"/>
    <w:rsid w:val="009E4F73"/>
    <w:rsid w:val="009E4FD6"/>
    <w:rsid w:val="009E513B"/>
    <w:rsid w:val="009E6060"/>
    <w:rsid w:val="009E6305"/>
    <w:rsid w:val="009E67A7"/>
    <w:rsid w:val="009E6AC8"/>
    <w:rsid w:val="009E6BD5"/>
    <w:rsid w:val="009E7682"/>
    <w:rsid w:val="009E7E18"/>
    <w:rsid w:val="009E7E53"/>
    <w:rsid w:val="009F0850"/>
    <w:rsid w:val="009F15A6"/>
    <w:rsid w:val="009F1627"/>
    <w:rsid w:val="009F21A6"/>
    <w:rsid w:val="009F23AB"/>
    <w:rsid w:val="009F24CB"/>
    <w:rsid w:val="009F2549"/>
    <w:rsid w:val="009F29CA"/>
    <w:rsid w:val="009F2A42"/>
    <w:rsid w:val="009F2BFC"/>
    <w:rsid w:val="009F2C20"/>
    <w:rsid w:val="009F2E5B"/>
    <w:rsid w:val="009F31A3"/>
    <w:rsid w:val="009F34E6"/>
    <w:rsid w:val="009F3755"/>
    <w:rsid w:val="009F38A8"/>
    <w:rsid w:val="009F39EC"/>
    <w:rsid w:val="009F3F68"/>
    <w:rsid w:val="009F49F8"/>
    <w:rsid w:val="009F4C01"/>
    <w:rsid w:val="009F4C82"/>
    <w:rsid w:val="009F4F6E"/>
    <w:rsid w:val="009F501B"/>
    <w:rsid w:val="009F516B"/>
    <w:rsid w:val="009F5253"/>
    <w:rsid w:val="009F5801"/>
    <w:rsid w:val="009F59D7"/>
    <w:rsid w:val="009F5AB0"/>
    <w:rsid w:val="009F693F"/>
    <w:rsid w:val="009F69B5"/>
    <w:rsid w:val="009F6A78"/>
    <w:rsid w:val="009F6F7D"/>
    <w:rsid w:val="009F724D"/>
    <w:rsid w:val="009F7511"/>
    <w:rsid w:val="009F7604"/>
    <w:rsid w:val="009F773D"/>
    <w:rsid w:val="009F7745"/>
    <w:rsid w:val="009F7746"/>
    <w:rsid w:val="009F7EA5"/>
    <w:rsid w:val="00A000BF"/>
    <w:rsid w:val="00A0011A"/>
    <w:rsid w:val="00A002A3"/>
    <w:rsid w:val="00A00346"/>
    <w:rsid w:val="00A00657"/>
    <w:rsid w:val="00A008D6"/>
    <w:rsid w:val="00A00F2A"/>
    <w:rsid w:val="00A0107A"/>
    <w:rsid w:val="00A014B3"/>
    <w:rsid w:val="00A01600"/>
    <w:rsid w:val="00A01671"/>
    <w:rsid w:val="00A01C0C"/>
    <w:rsid w:val="00A01EDE"/>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132"/>
    <w:rsid w:val="00A04B42"/>
    <w:rsid w:val="00A04E1A"/>
    <w:rsid w:val="00A04E7D"/>
    <w:rsid w:val="00A05493"/>
    <w:rsid w:val="00A055DF"/>
    <w:rsid w:val="00A056DD"/>
    <w:rsid w:val="00A05BBD"/>
    <w:rsid w:val="00A0615A"/>
    <w:rsid w:val="00A06185"/>
    <w:rsid w:val="00A06360"/>
    <w:rsid w:val="00A06379"/>
    <w:rsid w:val="00A06741"/>
    <w:rsid w:val="00A06C2B"/>
    <w:rsid w:val="00A06C6B"/>
    <w:rsid w:val="00A06E24"/>
    <w:rsid w:val="00A07512"/>
    <w:rsid w:val="00A07626"/>
    <w:rsid w:val="00A0799D"/>
    <w:rsid w:val="00A07B85"/>
    <w:rsid w:val="00A07E69"/>
    <w:rsid w:val="00A07F8A"/>
    <w:rsid w:val="00A10753"/>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51B"/>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4D"/>
    <w:rsid w:val="00A15D7D"/>
    <w:rsid w:val="00A1601B"/>
    <w:rsid w:val="00A160A9"/>
    <w:rsid w:val="00A16401"/>
    <w:rsid w:val="00A1661F"/>
    <w:rsid w:val="00A1685E"/>
    <w:rsid w:val="00A168E0"/>
    <w:rsid w:val="00A16E9B"/>
    <w:rsid w:val="00A1742D"/>
    <w:rsid w:val="00A17510"/>
    <w:rsid w:val="00A17640"/>
    <w:rsid w:val="00A1766E"/>
    <w:rsid w:val="00A17912"/>
    <w:rsid w:val="00A179E0"/>
    <w:rsid w:val="00A17A43"/>
    <w:rsid w:val="00A17AC4"/>
    <w:rsid w:val="00A17BDB"/>
    <w:rsid w:val="00A17D07"/>
    <w:rsid w:val="00A21439"/>
    <w:rsid w:val="00A2156F"/>
    <w:rsid w:val="00A215E7"/>
    <w:rsid w:val="00A21C7B"/>
    <w:rsid w:val="00A22066"/>
    <w:rsid w:val="00A22169"/>
    <w:rsid w:val="00A2223B"/>
    <w:rsid w:val="00A22371"/>
    <w:rsid w:val="00A22758"/>
    <w:rsid w:val="00A228E3"/>
    <w:rsid w:val="00A22BE1"/>
    <w:rsid w:val="00A22FEF"/>
    <w:rsid w:val="00A232A7"/>
    <w:rsid w:val="00A23425"/>
    <w:rsid w:val="00A235A1"/>
    <w:rsid w:val="00A23A9F"/>
    <w:rsid w:val="00A24E1C"/>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5EE"/>
    <w:rsid w:val="00A27CCC"/>
    <w:rsid w:val="00A27E51"/>
    <w:rsid w:val="00A30063"/>
    <w:rsid w:val="00A301EE"/>
    <w:rsid w:val="00A311F0"/>
    <w:rsid w:val="00A31E02"/>
    <w:rsid w:val="00A31EF7"/>
    <w:rsid w:val="00A3208E"/>
    <w:rsid w:val="00A32321"/>
    <w:rsid w:val="00A32806"/>
    <w:rsid w:val="00A32953"/>
    <w:rsid w:val="00A32A5D"/>
    <w:rsid w:val="00A32DCD"/>
    <w:rsid w:val="00A32F00"/>
    <w:rsid w:val="00A32F17"/>
    <w:rsid w:val="00A3311A"/>
    <w:rsid w:val="00A333B6"/>
    <w:rsid w:val="00A33539"/>
    <w:rsid w:val="00A338A6"/>
    <w:rsid w:val="00A33E33"/>
    <w:rsid w:val="00A33FC8"/>
    <w:rsid w:val="00A340B9"/>
    <w:rsid w:val="00A34145"/>
    <w:rsid w:val="00A34322"/>
    <w:rsid w:val="00A3432B"/>
    <w:rsid w:val="00A3468B"/>
    <w:rsid w:val="00A346A8"/>
    <w:rsid w:val="00A34737"/>
    <w:rsid w:val="00A34913"/>
    <w:rsid w:val="00A349A0"/>
    <w:rsid w:val="00A34BD6"/>
    <w:rsid w:val="00A34CA9"/>
    <w:rsid w:val="00A354EE"/>
    <w:rsid w:val="00A3553E"/>
    <w:rsid w:val="00A3567D"/>
    <w:rsid w:val="00A3578B"/>
    <w:rsid w:val="00A35AC8"/>
    <w:rsid w:val="00A35DBC"/>
    <w:rsid w:val="00A3647F"/>
    <w:rsid w:val="00A36622"/>
    <w:rsid w:val="00A36737"/>
    <w:rsid w:val="00A36982"/>
    <w:rsid w:val="00A36D1A"/>
    <w:rsid w:val="00A37116"/>
    <w:rsid w:val="00A372ED"/>
    <w:rsid w:val="00A374FC"/>
    <w:rsid w:val="00A37B3A"/>
    <w:rsid w:val="00A37CA9"/>
    <w:rsid w:val="00A37CD8"/>
    <w:rsid w:val="00A37DAE"/>
    <w:rsid w:val="00A37EB7"/>
    <w:rsid w:val="00A4006B"/>
    <w:rsid w:val="00A401C7"/>
    <w:rsid w:val="00A401CC"/>
    <w:rsid w:val="00A40286"/>
    <w:rsid w:val="00A40AE1"/>
    <w:rsid w:val="00A40DA1"/>
    <w:rsid w:val="00A40DC4"/>
    <w:rsid w:val="00A41519"/>
    <w:rsid w:val="00A4262E"/>
    <w:rsid w:val="00A42828"/>
    <w:rsid w:val="00A428D5"/>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EEB"/>
    <w:rsid w:val="00A47F11"/>
    <w:rsid w:val="00A47F44"/>
    <w:rsid w:val="00A5011B"/>
    <w:rsid w:val="00A507D1"/>
    <w:rsid w:val="00A50F36"/>
    <w:rsid w:val="00A51025"/>
    <w:rsid w:val="00A51332"/>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9A3"/>
    <w:rsid w:val="00A55F4B"/>
    <w:rsid w:val="00A55FCA"/>
    <w:rsid w:val="00A56059"/>
    <w:rsid w:val="00A560F1"/>
    <w:rsid w:val="00A5695E"/>
    <w:rsid w:val="00A56AC7"/>
    <w:rsid w:val="00A56D11"/>
    <w:rsid w:val="00A57138"/>
    <w:rsid w:val="00A571E5"/>
    <w:rsid w:val="00A57953"/>
    <w:rsid w:val="00A57A04"/>
    <w:rsid w:val="00A57A96"/>
    <w:rsid w:val="00A57EE6"/>
    <w:rsid w:val="00A60032"/>
    <w:rsid w:val="00A60104"/>
    <w:rsid w:val="00A605A9"/>
    <w:rsid w:val="00A609EA"/>
    <w:rsid w:val="00A61258"/>
    <w:rsid w:val="00A6125A"/>
    <w:rsid w:val="00A6135D"/>
    <w:rsid w:val="00A614FF"/>
    <w:rsid w:val="00A61B2F"/>
    <w:rsid w:val="00A61B3B"/>
    <w:rsid w:val="00A61E76"/>
    <w:rsid w:val="00A61FFB"/>
    <w:rsid w:val="00A62473"/>
    <w:rsid w:val="00A63153"/>
    <w:rsid w:val="00A63726"/>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D8F"/>
    <w:rsid w:val="00A70E9D"/>
    <w:rsid w:val="00A70F61"/>
    <w:rsid w:val="00A71458"/>
    <w:rsid w:val="00A7145E"/>
    <w:rsid w:val="00A7163B"/>
    <w:rsid w:val="00A719EF"/>
    <w:rsid w:val="00A71DB3"/>
    <w:rsid w:val="00A72039"/>
    <w:rsid w:val="00A7206E"/>
    <w:rsid w:val="00A7213F"/>
    <w:rsid w:val="00A72160"/>
    <w:rsid w:val="00A72633"/>
    <w:rsid w:val="00A72989"/>
    <w:rsid w:val="00A72E9C"/>
    <w:rsid w:val="00A72EF4"/>
    <w:rsid w:val="00A72F79"/>
    <w:rsid w:val="00A72FA8"/>
    <w:rsid w:val="00A730E4"/>
    <w:rsid w:val="00A73185"/>
    <w:rsid w:val="00A7340D"/>
    <w:rsid w:val="00A73980"/>
    <w:rsid w:val="00A74320"/>
    <w:rsid w:val="00A74400"/>
    <w:rsid w:val="00A744BB"/>
    <w:rsid w:val="00A74513"/>
    <w:rsid w:val="00A74949"/>
    <w:rsid w:val="00A74B22"/>
    <w:rsid w:val="00A751CB"/>
    <w:rsid w:val="00A754A6"/>
    <w:rsid w:val="00A754D2"/>
    <w:rsid w:val="00A75C4D"/>
    <w:rsid w:val="00A7623F"/>
    <w:rsid w:val="00A76771"/>
    <w:rsid w:val="00A76814"/>
    <w:rsid w:val="00A76921"/>
    <w:rsid w:val="00A76955"/>
    <w:rsid w:val="00A76CBF"/>
    <w:rsid w:val="00A7711B"/>
    <w:rsid w:val="00A772EF"/>
    <w:rsid w:val="00A77321"/>
    <w:rsid w:val="00A77333"/>
    <w:rsid w:val="00A777A1"/>
    <w:rsid w:val="00A77A7C"/>
    <w:rsid w:val="00A77FD5"/>
    <w:rsid w:val="00A80262"/>
    <w:rsid w:val="00A8031D"/>
    <w:rsid w:val="00A804BC"/>
    <w:rsid w:val="00A80DD8"/>
    <w:rsid w:val="00A80F2A"/>
    <w:rsid w:val="00A812B0"/>
    <w:rsid w:val="00A817A2"/>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5E7"/>
    <w:rsid w:val="00A85890"/>
    <w:rsid w:val="00A8624F"/>
    <w:rsid w:val="00A86A72"/>
    <w:rsid w:val="00A86BA4"/>
    <w:rsid w:val="00A86CEA"/>
    <w:rsid w:val="00A86D42"/>
    <w:rsid w:val="00A86D61"/>
    <w:rsid w:val="00A87098"/>
    <w:rsid w:val="00A87196"/>
    <w:rsid w:val="00A87532"/>
    <w:rsid w:val="00A90025"/>
    <w:rsid w:val="00A9015E"/>
    <w:rsid w:val="00A901A3"/>
    <w:rsid w:val="00A905FF"/>
    <w:rsid w:val="00A9073E"/>
    <w:rsid w:val="00A9082D"/>
    <w:rsid w:val="00A90BCC"/>
    <w:rsid w:val="00A90E8F"/>
    <w:rsid w:val="00A90E93"/>
    <w:rsid w:val="00A91018"/>
    <w:rsid w:val="00A91313"/>
    <w:rsid w:val="00A91440"/>
    <w:rsid w:val="00A915DA"/>
    <w:rsid w:val="00A91776"/>
    <w:rsid w:val="00A92184"/>
    <w:rsid w:val="00A921A5"/>
    <w:rsid w:val="00A92D16"/>
    <w:rsid w:val="00A93170"/>
    <w:rsid w:val="00A934AA"/>
    <w:rsid w:val="00A939F6"/>
    <w:rsid w:val="00A93ACF"/>
    <w:rsid w:val="00A94046"/>
    <w:rsid w:val="00A9405D"/>
    <w:rsid w:val="00A940E2"/>
    <w:rsid w:val="00A94AE5"/>
    <w:rsid w:val="00A94ED0"/>
    <w:rsid w:val="00A94EDB"/>
    <w:rsid w:val="00A9519D"/>
    <w:rsid w:val="00A9543B"/>
    <w:rsid w:val="00A95B8E"/>
    <w:rsid w:val="00A95EB5"/>
    <w:rsid w:val="00A95F4A"/>
    <w:rsid w:val="00A95F6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0EEF"/>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4ABD"/>
    <w:rsid w:val="00AA5616"/>
    <w:rsid w:val="00AA567A"/>
    <w:rsid w:val="00AA5824"/>
    <w:rsid w:val="00AA5929"/>
    <w:rsid w:val="00AA6020"/>
    <w:rsid w:val="00AA6037"/>
    <w:rsid w:val="00AA61DD"/>
    <w:rsid w:val="00AA660F"/>
    <w:rsid w:val="00AA6782"/>
    <w:rsid w:val="00AA67B9"/>
    <w:rsid w:val="00AA6803"/>
    <w:rsid w:val="00AA6AEA"/>
    <w:rsid w:val="00AA6D33"/>
    <w:rsid w:val="00AA6D97"/>
    <w:rsid w:val="00AA711A"/>
    <w:rsid w:val="00AA7234"/>
    <w:rsid w:val="00AA75E2"/>
    <w:rsid w:val="00AA76CF"/>
    <w:rsid w:val="00AA7926"/>
    <w:rsid w:val="00AA7D1F"/>
    <w:rsid w:val="00AB030A"/>
    <w:rsid w:val="00AB1382"/>
    <w:rsid w:val="00AB1DD6"/>
    <w:rsid w:val="00AB1FC7"/>
    <w:rsid w:val="00AB1FEA"/>
    <w:rsid w:val="00AB2310"/>
    <w:rsid w:val="00AB26D1"/>
    <w:rsid w:val="00AB278F"/>
    <w:rsid w:val="00AB29ED"/>
    <w:rsid w:val="00AB31E7"/>
    <w:rsid w:val="00AB3211"/>
    <w:rsid w:val="00AB3223"/>
    <w:rsid w:val="00AB3434"/>
    <w:rsid w:val="00AB34E2"/>
    <w:rsid w:val="00AB35EA"/>
    <w:rsid w:val="00AB3859"/>
    <w:rsid w:val="00AB39A6"/>
    <w:rsid w:val="00AB3AC7"/>
    <w:rsid w:val="00AB3B0D"/>
    <w:rsid w:val="00AB3CA1"/>
    <w:rsid w:val="00AB4522"/>
    <w:rsid w:val="00AB47E7"/>
    <w:rsid w:val="00AB4B2B"/>
    <w:rsid w:val="00AB4F17"/>
    <w:rsid w:val="00AB504C"/>
    <w:rsid w:val="00AB5B53"/>
    <w:rsid w:val="00AB5FFE"/>
    <w:rsid w:val="00AB636C"/>
    <w:rsid w:val="00AB63C8"/>
    <w:rsid w:val="00AB6B37"/>
    <w:rsid w:val="00AB6B57"/>
    <w:rsid w:val="00AB711D"/>
    <w:rsid w:val="00AB7660"/>
    <w:rsid w:val="00AB7763"/>
    <w:rsid w:val="00AB78AB"/>
    <w:rsid w:val="00AB7944"/>
    <w:rsid w:val="00AB7B13"/>
    <w:rsid w:val="00AB7DF2"/>
    <w:rsid w:val="00AB7F9D"/>
    <w:rsid w:val="00AC056F"/>
    <w:rsid w:val="00AC0754"/>
    <w:rsid w:val="00AC07BD"/>
    <w:rsid w:val="00AC0C5D"/>
    <w:rsid w:val="00AC0D28"/>
    <w:rsid w:val="00AC0E90"/>
    <w:rsid w:val="00AC134C"/>
    <w:rsid w:val="00AC1525"/>
    <w:rsid w:val="00AC196D"/>
    <w:rsid w:val="00AC1B71"/>
    <w:rsid w:val="00AC1CA8"/>
    <w:rsid w:val="00AC1EB4"/>
    <w:rsid w:val="00AC1ECF"/>
    <w:rsid w:val="00AC1F52"/>
    <w:rsid w:val="00AC209A"/>
    <w:rsid w:val="00AC2124"/>
    <w:rsid w:val="00AC2242"/>
    <w:rsid w:val="00AC2257"/>
    <w:rsid w:val="00AC2B61"/>
    <w:rsid w:val="00AC2CA4"/>
    <w:rsid w:val="00AC2D47"/>
    <w:rsid w:val="00AC2F0F"/>
    <w:rsid w:val="00AC2FC8"/>
    <w:rsid w:val="00AC33D3"/>
    <w:rsid w:val="00AC3463"/>
    <w:rsid w:val="00AC350A"/>
    <w:rsid w:val="00AC35B9"/>
    <w:rsid w:val="00AC384A"/>
    <w:rsid w:val="00AC38BC"/>
    <w:rsid w:val="00AC3B4E"/>
    <w:rsid w:val="00AC3C1A"/>
    <w:rsid w:val="00AC3F0F"/>
    <w:rsid w:val="00AC40FC"/>
    <w:rsid w:val="00AC4342"/>
    <w:rsid w:val="00AC475D"/>
    <w:rsid w:val="00AC4D5A"/>
    <w:rsid w:val="00AC4E5B"/>
    <w:rsid w:val="00AC537D"/>
    <w:rsid w:val="00AC537F"/>
    <w:rsid w:val="00AC5845"/>
    <w:rsid w:val="00AC5A22"/>
    <w:rsid w:val="00AC5ECA"/>
    <w:rsid w:val="00AC639A"/>
    <w:rsid w:val="00AC64AF"/>
    <w:rsid w:val="00AC65D5"/>
    <w:rsid w:val="00AC6689"/>
    <w:rsid w:val="00AC6765"/>
    <w:rsid w:val="00AC68CF"/>
    <w:rsid w:val="00AC6A48"/>
    <w:rsid w:val="00AC6AC5"/>
    <w:rsid w:val="00AC6B26"/>
    <w:rsid w:val="00AC6B9F"/>
    <w:rsid w:val="00AC6D5D"/>
    <w:rsid w:val="00AC6E12"/>
    <w:rsid w:val="00AC6ED3"/>
    <w:rsid w:val="00AC7626"/>
    <w:rsid w:val="00AC7788"/>
    <w:rsid w:val="00AC7C47"/>
    <w:rsid w:val="00AC7D9F"/>
    <w:rsid w:val="00AC7DD8"/>
    <w:rsid w:val="00AC7E11"/>
    <w:rsid w:val="00AC7F89"/>
    <w:rsid w:val="00AD000D"/>
    <w:rsid w:val="00AD03D4"/>
    <w:rsid w:val="00AD05CF"/>
    <w:rsid w:val="00AD05DC"/>
    <w:rsid w:val="00AD08D5"/>
    <w:rsid w:val="00AD0965"/>
    <w:rsid w:val="00AD0B15"/>
    <w:rsid w:val="00AD0C46"/>
    <w:rsid w:val="00AD0F84"/>
    <w:rsid w:val="00AD131C"/>
    <w:rsid w:val="00AD17AC"/>
    <w:rsid w:val="00AD17DE"/>
    <w:rsid w:val="00AD1866"/>
    <w:rsid w:val="00AD1B38"/>
    <w:rsid w:val="00AD20BC"/>
    <w:rsid w:val="00AD245D"/>
    <w:rsid w:val="00AD250E"/>
    <w:rsid w:val="00AD25F3"/>
    <w:rsid w:val="00AD2C59"/>
    <w:rsid w:val="00AD2DB0"/>
    <w:rsid w:val="00AD3268"/>
    <w:rsid w:val="00AD341A"/>
    <w:rsid w:val="00AD34DB"/>
    <w:rsid w:val="00AD37BF"/>
    <w:rsid w:val="00AD39D2"/>
    <w:rsid w:val="00AD3AE2"/>
    <w:rsid w:val="00AD3C94"/>
    <w:rsid w:val="00AD3E69"/>
    <w:rsid w:val="00AD3F4B"/>
    <w:rsid w:val="00AD3F63"/>
    <w:rsid w:val="00AD4329"/>
    <w:rsid w:val="00AD477B"/>
    <w:rsid w:val="00AD48C5"/>
    <w:rsid w:val="00AD4929"/>
    <w:rsid w:val="00AD4AFC"/>
    <w:rsid w:val="00AD4B9F"/>
    <w:rsid w:val="00AD4BA2"/>
    <w:rsid w:val="00AD4C44"/>
    <w:rsid w:val="00AD4F26"/>
    <w:rsid w:val="00AD506C"/>
    <w:rsid w:val="00AD5203"/>
    <w:rsid w:val="00AD53C8"/>
    <w:rsid w:val="00AD55D1"/>
    <w:rsid w:val="00AD5BA6"/>
    <w:rsid w:val="00AD62E5"/>
    <w:rsid w:val="00AD6453"/>
    <w:rsid w:val="00AD68F9"/>
    <w:rsid w:val="00AD6953"/>
    <w:rsid w:val="00AD6A8D"/>
    <w:rsid w:val="00AD6C5A"/>
    <w:rsid w:val="00AD6F16"/>
    <w:rsid w:val="00AD6F6F"/>
    <w:rsid w:val="00AD7034"/>
    <w:rsid w:val="00AD7368"/>
    <w:rsid w:val="00AD7AD8"/>
    <w:rsid w:val="00AE0284"/>
    <w:rsid w:val="00AE0538"/>
    <w:rsid w:val="00AE060B"/>
    <w:rsid w:val="00AE0737"/>
    <w:rsid w:val="00AE0E11"/>
    <w:rsid w:val="00AE102E"/>
    <w:rsid w:val="00AE15C8"/>
    <w:rsid w:val="00AE1814"/>
    <w:rsid w:val="00AE19A5"/>
    <w:rsid w:val="00AE23BA"/>
    <w:rsid w:val="00AE2637"/>
    <w:rsid w:val="00AE3276"/>
    <w:rsid w:val="00AE32CD"/>
    <w:rsid w:val="00AE3545"/>
    <w:rsid w:val="00AE3CA7"/>
    <w:rsid w:val="00AE3E20"/>
    <w:rsid w:val="00AE439C"/>
    <w:rsid w:val="00AE4645"/>
    <w:rsid w:val="00AE46D5"/>
    <w:rsid w:val="00AE4C6D"/>
    <w:rsid w:val="00AE501E"/>
    <w:rsid w:val="00AE522C"/>
    <w:rsid w:val="00AE5293"/>
    <w:rsid w:val="00AE5B98"/>
    <w:rsid w:val="00AE5F3D"/>
    <w:rsid w:val="00AE6CEC"/>
    <w:rsid w:val="00AE6F42"/>
    <w:rsid w:val="00AE7293"/>
    <w:rsid w:val="00AE756D"/>
    <w:rsid w:val="00AE75DB"/>
    <w:rsid w:val="00AE7619"/>
    <w:rsid w:val="00AE7A0B"/>
    <w:rsid w:val="00AE7AD8"/>
    <w:rsid w:val="00AF039E"/>
    <w:rsid w:val="00AF04B8"/>
    <w:rsid w:val="00AF0842"/>
    <w:rsid w:val="00AF09B0"/>
    <w:rsid w:val="00AF09B3"/>
    <w:rsid w:val="00AF0EA6"/>
    <w:rsid w:val="00AF115D"/>
    <w:rsid w:val="00AF12CC"/>
    <w:rsid w:val="00AF13CF"/>
    <w:rsid w:val="00AF1A1C"/>
    <w:rsid w:val="00AF1A8B"/>
    <w:rsid w:val="00AF1DE3"/>
    <w:rsid w:val="00AF1EEB"/>
    <w:rsid w:val="00AF212E"/>
    <w:rsid w:val="00AF2221"/>
    <w:rsid w:val="00AF2248"/>
    <w:rsid w:val="00AF2637"/>
    <w:rsid w:val="00AF265B"/>
    <w:rsid w:val="00AF28C1"/>
    <w:rsid w:val="00AF2909"/>
    <w:rsid w:val="00AF3270"/>
    <w:rsid w:val="00AF3716"/>
    <w:rsid w:val="00AF3C74"/>
    <w:rsid w:val="00AF3E32"/>
    <w:rsid w:val="00AF3FBB"/>
    <w:rsid w:val="00AF4503"/>
    <w:rsid w:val="00AF4974"/>
    <w:rsid w:val="00AF4E4E"/>
    <w:rsid w:val="00AF51B4"/>
    <w:rsid w:val="00AF5446"/>
    <w:rsid w:val="00AF54F6"/>
    <w:rsid w:val="00AF582A"/>
    <w:rsid w:val="00AF59F4"/>
    <w:rsid w:val="00AF6044"/>
    <w:rsid w:val="00AF6056"/>
    <w:rsid w:val="00AF637F"/>
    <w:rsid w:val="00AF638E"/>
    <w:rsid w:val="00AF645B"/>
    <w:rsid w:val="00AF6577"/>
    <w:rsid w:val="00AF6F60"/>
    <w:rsid w:val="00AF778B"/>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1E"/>
    <w:rsid w:val="00B02C64"/>
    <w:rsid w:val="00B0300A"/>
    <w:rsid w:val="00B03172"/>
    <w:rsid w:val="00B03465"/>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6F9C"/>
    <w:rsid w:val="00B07012"/>
    <w:rsid w:val="00B0735B"/>
    <w:rsid w:val="00B0748F"/>
    <w:rsid w:val="00B07587"/>
    <w:rsid w:val="00B077AB"/>
    <w:rsid w:val="00B079FA"/>
    <w:rsid w:val="00B07A2F"/>
    <w:rsid w:val="00B07B79"/>
    <w:rsid w:val="00B07BE8"/>
    <w:rsid w:val="00B07CE8"/>
    <w:rsid w:val="00B07E09"/>
    <w:rsid w:val="00B07E2E"/>
    <w:rsid w:val="00B07F15"/>
    <w:rsid w:val="00B10090"/>
    <w:rsid w:val="00B10212"/>
    <w:rsid w:val="00B10AE9"/>
    <w:rsid w:val="00B1135F"/>
    <w:rsid w:val="00B11517"/>
    <w:rsid w:val="00B1183C"/>
    <w:rsid w:val="00B11943"/>
    <w:rsid w:val="00B11BF7"/>
    <w:rsid w:val="00B11DB3"/>
    <w:rsid w:val="00B11E6C"/>
    <w:rsid w:val="00B120E1"/>
    <w:rsid w:val="00B125D6"/>
    <w:rsid w:val="00B12836"/>
    <w:rsid w:val="00B1298A"/>
    <w:rsid w:val="00B12BEE"/>
    <w:rsid w:val="00B12E60"/>
    <w:rsid w:val="00B12FA3"/>
    <w:rsid w:val="00B1324C"/>
    <w:rsid w:val="00B13252"/>
    <w:rsid w:val="00B13880"/>
    <w:rsid w:val="00B14073"/>
    <w:rsid w:val="00B14139"/>
    <w:rsid w:val="00B1454C"/>
    <w:rsid w:val="00B1473A"/>
    <w:rsid w:val="00B14CAD"/>
    <w:rsid w:val="00B1572E"/>
    <w:rsid w:val="00B15C1C"/>
    <w:rsid w:val="00B15C3B"/>
    <w:rsid w:val="00B16376"/>
    <w:rsid w:val="00B16385"/>
    <w:rsid w:val="00B164CC"/>
    <w:rsid w:val="00B1699F"/>
    <w:rsid w:val="00B1727B"/>
    <w:rsid w:val="00B17601"/>
    <w:rsid w:val="00B17CB7"/>
    <w:rsid w:val="00B17E6E"/>
    <w:rsid w:val="00B204C6"/>
    <w:rsid w:val="00B20626"/>
    <w:rsid w:val="00B21726"/>
    <w:rsid w:val="00B218DC"/>
    <w:rsid w:val="00B218FD"/>
    <w:rsid w:val="00B21ED9"/>
    <w:rsid w:val="00B21FEF"/>
    <w:rsid w:val="00B2204E"/>
    <w:rsid w:val="00B2241E"/>
    <w:rsid w:val="00B2278D"/>
    <w:rsid w:val="00B22902"/>
    <w:rsid w:val="00B22BA6"/>
    <w:rsid w:val="00B22BE8"/>
    <w:rsid w:val="00B22D1E"/>
    <w:rsid w:val="00B22F0E"/>
    <w:rsid w:val="00B23020"/>
    <w:rsid w:val="00B230B9"/>
    <w:rsid w:val="00B23592"/>
    <w:rsid w:val="00B23FD8"/>
    <w:rsid w:val="00B24422"/>
    <w:rsid w:val="00B246BA"/>
    <w:rsid w:val="00B2495F"/>
    <w:rsid w:val="00B24FB6"/>
    <w:rsid w:val="00B25158"/>
    <w:rsid w:val="00B253CF"/>
    <w:rsid w:val="00B25CFB"/>
    <w:rsid w:val="00B2614A"/>
    <w:rsid w:val="00B261D6"/>
    <w:rsid w:val="00B26E00"/>
    <w:rsid w:val="00B27000"/>
    <w:rsid w:val="00B27263"/>
    <w:rsid w:val="00B278CF"/>
    <w:rsid w:val="00B27A12"/>
    <w:rsid w:val="00B27C0B"/>
    <w:rsid w:val="00B27D83"/>
    <w:rsid w:val="00B27D8A"/>
    <w:rsid w:val="00B27E92"/>
    <w:rsid w:val="00B304AB"/>
    <w:rsid w:val="00B308E2"/>
    <w:rsid w:val="00B309A9"/>
    <w:rsid w:val="00B30CA7"/>
    <w:rsid w:val="00B30CFD"/>
    <w:rsid w:val="00B30E9C"/>
    <w:rsid w:val="00B311D7"/>
    <w:rsid w:val="00B3129C"/>
    <w:rsid w:val="00B316BD"/>
    <w:rsid w:val="00B31799"/>
    <w:rsid w:val="00B31C93"/>
    <w:rsid w:val="00B31FDD"/>
    <w:rsid w:val="00B31FE1"/>
    <w:rsid w:val="00B323E5"/>
    <w:rsid w:val="00B32658"/>
    <w:rsid w:val="00B32B86"/>
    <w:rsid w:val="00B32C28"/>
    <w:rsid w:val="00B32E68"/>
    <w:rsid w:val="00B32E71"/>
    <w:rsid w:val="00B332E9"/>
    <w:rsid w:val="00B333FB"/>
    <w:rsid w:val="00B336E2"/>
    <w:rsid w:val="00B33780"/>
    <w:rsid w:val="00B33C63"/>
    <w:rsid w:val="00B33D19"/>
    <w:rsid w:val="00B33D33"/>
    <w:rsid w:val="00B341D4"/>
    <w:rsid w:val="00B34271"/>
    <w:rsid w:val="00B343AA"/>
    <w:rsid w:val="00B344FE"/>
    <w:rsid w:val="00B3479A"/>
    <w:rsid w:val="00B348E7"/>
    <w:rsid w:val="00B34A02"/>
    <w:rsid w:val="00B34DD2"/>
    <w:rsid w:val="00B35116"/>
    <w:rsid w:val="00B35D16"/>
    <w:rsid w:val="00B35EED"/>
    <w:rsid w:val="00B36098"/>
    <w:rsid w:val="00B36230"/>
    <w:rsid w:val="00B3625B"/>
    <w:rsid w:val="00B362DF"/>
    <w:rsid w:val="00B3651E"/>
    <w:rsid w:val="00B367D6"/>
    <w:rsid w:val="00B36DBA"/>
    <w:rsid w:val="00B36DF0"/>
    <w:rsid w:val="00B3789E"/>
    <w:rsid w:val="00B37C21"/>
    <w:rsid w:val="00B37C82"/>
    <w:rsid w:val="00B37DFE"/>
    <w:rsid w:val="00B37E24"/>
    <w:rsid w:val="00B40264"/>
    <w:rsid w:val="00B404BF"/>
    <w:rsid w:val="00B4060E"/>
    <w:rsid w:val="00B407AD"/>
    <w:rsid w:val="00B40C07"/>
    <w:rsid w:val="00B40CBE"/>
    <w:rsid w:val="00B40FE4"/>
    <w:rsid w:val="00B4137C"/>
    <w:rsid w:val="00B418A5"/>
    <w:rsid w:val="00B41DDE"/>
    <w:rsid w:val="00B41E33"/>
    <w:rsid w:val="00B41F98"/>
    <w:rsid w:val="00B42046"/>
    <w:rsid w:val="00B420A0"/>
    <w:rsid w:val="00B427A4"/>
    <w:rsid w:val="00B42C9C"/>
    <w:rsid w:val="00B42F78"/>
    <w:rsid w:val="00B43097"/>
    <w:rsid w:val="00B430E6"/>
    <w:rsid w:val="00B4340E"/>
    <w:rsid w:val="00B43666"/>
    <w:rsid w:val="00B4384F"/>
    <w:rsid w:val="00B438DE"/>
    <w:rsid w:val="00B44437"/>
    <w:rsid w:val="00B44575"/>
    <w:rsid w:val="00B44697"/>
    <w:rsid w:val="00B4473A"/>
    <w:rsid w:val="00B44F2F"/>
    <w:rsid w:val="00B454C1"/>
    <w:rsid w:val="00B465A4"/>
    <w:rsid w:val="00B469E8"/>
    <w:rsid w:val="00B46D84"/>
    <w:rsid w:val="00B47587"/>
    <w:rsid w:val="00B47ACD"/>
    <w:rsid w:val="00B47B85"/>
    <w:rsid w:val="00B47FC6"/>
    <w:rsid w:val="00B47FF5"/>
    <w:rsid w:val="00B50052"/>
    <w:rsid w:val="00B5047B"/>
    <w:rsid w:val="00B506EE"/>
    <w:rsid w:val="00B50B2B"/>
    <w:rsid w:val="00B50B98"/>
    <w:rsid w:val="00B50B9E"/>
    <w:rsid w:val="00B50BC4"/>
    <w:rsid w:val="00B50F3A"/>
    <w:rsid w:val="00B50F94"/>
    <w:rsid w:val="00B50FA6"/>
    <w:rsid w:val="00B51068"/>
    <w:rsid w:val="00B510D4"/>
    <w:rsid w:val="00B51448"/>
    <w:rsid w:val="00B5153A"/>
    <w:rsid w:val="00B5179E"/>
    <w:rsid w:val="00B51A73"/>
    <w:rsid w:val="00B51E71"/>
    <w:rsid w:val="00B51E78"/>
    <w:rsid w:val="00B526B8"/>
    <w:rsid w:val="00B529A8"/>
    <w:rsid w:val="00B529BC"/>
    <w:rsid w:val="00B52AF1"/>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9A2"/>
    <w:rsid w:val="00B55D0F"/>
    <w:rsid w:val="00B55E67"/>
    <w:rsid w:val="00B5646B"/>
    <w:rsid w:val="00B564A2"/>
    <w:rsid w:val="00B5675D"/>
    <w:rsid w:val="00B56784"/>
    <w:rsid w:val="00B56A61"/>
    <w:rsid w:val="00B56E0C"/>
    <w:rsid w:val="00B576E6"/>
    <w:rsid w:val="00B57BC7"/>
    <w:rsid w:val="00B57EC2"/>
    <w:rsid w:val="00B600D4"/>
    <w:rsid w:val="00B60174"/>
    <w:rsid w:val="00B60951"/>
    <w:rsid w:val="00B609BD"/>
    <w:rsid w:val="00B60BF3"/>
    <w:rsid w:val="00B60C43"/>
    <w:rsid w:val="00B60DC3"/>
    <w:rsid w:val="00B60E93"/>
    <w:rsid w:val="00B6119E"/>
    <w:rsid w:val="00B61558"/>
    <w:rsid w:val="00B615D4"/>
    <w:rsid w:val="00B61705"/>
    <w:rsid w:val="00B61B10"/>
    <w:rsid w:val="00B61E2D"/>
    <w:rsid w:val="00B61F3C"/>
    <w:rsid w:val="00B623FF"/>
    <w:rsid w:val="00B62489"/>
    <w:rsid w:val="00B62C4F"/>
    <w:rsid w:val="00B62E84"/>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30A"/>
    <w:rsid w:val="00B656C6"/>
    <w:rsid w:val="00B6578A"/>
    <w:rsid w:val="00B657E1"/>
    <w:rsid w:val="00B65812"/>
    <w:rsid w:val="00B65815"/>
    <w:rsid w:val="00B65B46"/>
    <w:rsid w:val="00B65BED"/>
    <w:rsid w:val="00B66A7B"/>
    <w:rsid w:val="00B66D6E"/>
    <w:rsid w:val="00B66F2B"/>
    <w:rsid w:val="00B67247"/>
    <w:rsid w:val="00B674C8"/>
    <w:rsid w:val="00B67B3A"/>
    <w:rsid w:val="00B67C89"/>
    <w:rsid w:val="00B67C9F"/>
    <w:rsid w:val="00B67E9C"/>
    <w:rsid w:val="00B700E8"/>
    <w:rsid w:val="00B702C9"/>
    <w:rsid w:val="00B70426"/>
    <w:rsid w:val="00B70677"/>
    <w:rsid w:val="00B7077E"/>
    <w:rsid w:val="00B711AF"/>
    <w:rsid w:val="00B71548"/>
    <w:rsid w:val="00B71636"/>
    <w:rsid w:val="00B7164B"/>
    <w:rsid w:val="00B71886"/>
    <w:rsid w:val="00B719F2"/>
    <w:rsid w:val="00B720EA"/>
    <w:rsid w:val="00B7216E"/>
    <w:rsid w:val="00B72D63"/>
    <w:rsid w:val="00B72EB9"/>
    <w:rsid w:val="00B737F1"/>
    <w:rsid w:val="00B73974"/>
    <w:rsid w:val="00B73988"/>
    <w:rsid w:val="00B739D5"/>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ABE"/>
    <w:rsid w:val="00B77C73"/>
    <w:rsid w:val="00B77CA9"/>
    <w:rsid w:val="00B80242"/>
    <w:rsid w:val="00B80771"/>
    <w:rsid w:val="00B80C92"/>
    <w:rsid w:val="00B80D01"/>
    <w:rsid w:val="00B810B1"/>
    <w:rsid w:val="00B812D6"/>
    <w:rsid w:val="00B81588"/>
    <w:rsid w:val="00B81BAD"/>
    <w:rsid w:val="00B81BFB"/>
    <w:rsid w:val="00B81CA9"/>
    <w:rsid w:val="00B8229A"/>
    <w:rsid w:val="00B822A2"/>
    <w:rsid w:val="00B82409"/>
    <w:rsid w:val="00B8262F"/>
    <w:rsid w:val="00B82C87"/>
    <w:rsid w:val="00B82EB2"/>
    <w:rsid w:val="00B8300F"/>
    <w:rsid w:val="00B8334B"/>
    <w:rsid w:val="00B835BF"/>
    <w:rsid w:val="00B83B34"/>
    <w:rsid w:val="00B83D9A"/>
    <w:rsid w:val="00B84369"/>
    <w:rsid w:val="00B84738"/>
    <w:rsid w:val="00B848DE"/>
    <w:rsid w:val="00B84B93"/>
    <w:rsid w:val="00B84CEB"/>
    <w:rsid w:val="00B84D15"/>
    <w:rsid w:val="00B84D8C"/>
    <w:rsid w:val="00B8501C"/>
    <w:rsid w:val="00B850F6"/>
    <w:rsid w:val="00B85248"/>
    <w:rsid w:val="00B85541"/>
    <w:rsid w:val="00B855DA"/>
    <w:rsid w:val="00B85662"/>
    <w:rsid w:val="00B8587E"/>
    <w:rsid w:val="00B85C84"/>
    <w:rsid w:val="00B85DD8"/>
    <w:rsid w:val="00B85FAB"/>
    <w:rsid w:val="00B86199"/>
    <w:rsid w:val="00B86497"/>
    <w:rsid w:val="00B8650E"/>
    <w:rsid w:val="00B866C2"/>
    <w:rsid w:val="00B868B9"/>
    <w:rsid w:val="00B86A08"/>
    <w:rsid w:val="00B86D17"/>
    <w:rsid w:val="00B8712D"/>
    <w:rsid w:val="00B87B54"/>
    <w:rsid w:val="00B87C9D"/>
    <w:rsid w:val="00B87E36"/>
    <w:rsid w:val="00B904E3"/>
    <w:rsid w:val="00B9065D"/>
    <w:rsid w:val="00B906F3"/>
    <w:rsid w:val="00B9087B"/>
    <w:rsid w:val="00B90A30"/>
    <w:rsid w:val="00B90F6E"/>
    <w:rsid w:val="00B91159"/>
    <w:rsid w:val="00B911BD"/>
    <w:rsid w:val="00B912A8"/>
    <w:rsid w:val="00B9180F"/>
    <w:rsid w:val="00B91F25"/>
    <w:rsid w:val="00B9255A"/>
    <w:rsid w:val="00B92675"/>
    <w:rsid w:val="00B928F4"/>
    <w:rsid w:val="00B92FD9"/>
    <w:rsid w:val="00B9337E"/>
    <w:rsid w:val="00B933DF"/>
    <w:rsid w:val="00B9386E"/>
    <w:rsid w:val="00B93B5C"/>
    <w:rsid w:val="00B93EC1"/>
    <w:rsid w:val="00B944E6"/>
    <w:rsid w:val="00B94BB4"/>
    <w:rsid w:val="00B94C5A"/>
    <w:rsid w:val="00B94F75"/>
    <w:rsid w:val="00B95220"/>
    <w:rsid w:val="00B955A3"/>
    <w:rsid w:val="00B95670"/>
    <w:rsid w:val="00B95976"/>
    <w:rsid w:val="00B960DF"/>
    <w:rsid w:val="00B9615A"/>
    <w:rsid w:val="00B96480"/>
    <w:rsid w:val="00B96760"/>
    <w:rsid w:val="00B96BDB"/>
    <w:rsid w:val="00B96BFB"/>
    <w:rsid w:val="00B96F96"/>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188"/>
    <w:rsid w:val="00BA21A6"/>
    <w:rsid w:val="00BA2D69"/>
    <w:rsid w:val="00BA2F32"/>
    <w:rsid w:val="00BA310E"/>
    <w:rsid w:val="00BA3186"/>
    <w:rsid w:val="00BA3880"/>
    <w:rsid w:val="00BA3A19"/>
    <w:rsid w:val="00BA3BB6"/>
    <w:rsid w:val="00BA3D96"/>
    <w:rsid w:val="00BA4395"/>
    <w:rsid w:val="00BA452D"/>
    <w:rsid w:val="00BA4ABA"/>
    <w:rsid w:val="00BA4D21"/>
    <w:rsid w:val="00BA4DE2"/>
    <w:rsid w:val="00BA4E26"/>
    <w:rsid w:val="00BA515C"/>
    <w:rsid w:val="00BA53E9"/>
    <w:rsid w:val="00BA55AB"/>
    <w:rsid w:val="00BA642E"/>
    <w:rsid w:val="00BA653A"/>
    <w:rsid w:val="00BA683E"/>
    <w:rsid w:val="00BA6A8D"/>
    <w:rsid w:val="00BA770E"/>
    <w:rsid w:val="00BB080A"/>
    <w:rsid w:val="00BB080E"/>
    <w:rsid w:val="00BB082C"/>
    <w:rsid w:val="00BB0988"/>
    <w:rsid w:val="00BB0DCC"/>
    <w:rsid w:val="00BB136C"/>
    <w:rsid w:val="00BB142F"/>
    <w:rsid w:val="00BB1A23"/>
    <w:rsid w:val="00BB1C2B"/>
    <w:rsid w:val="00BB26C0"/>
    <w:rsid w:val="00BB28A0"/>
    <w:rsid w:val="00BB29D8"/>
    <w:rsid w:val="00BB2A48"/>
    <w:rsid w:val="00BB2CBE"/>
    <w:rsid w:val="00BB3170"/>
    <w:rsid w:val="00BB334E"/>
    <w:rsid w:val="00BB3921"/>
    <w:rsid w:val="00BB395F"/>
    <w:rsid w:val="00BB3CD3"/>
    <w:rsid w:val="00BB41C1"/>
    <w:rsid w:val="00BB43D2"/>
    <w:rsid w:val="00BB44D7"/>
    <w:rsid w:val="00BB45EC"/>
    <w:rsid w:val="00BB48C6"/>
    <w:rsid w:val="00BB496F"/>
    <w:rsid w:val="00BB4C62"/>
    <w:rsid w:val="00BB4EAE"/>
    <w:rsid w:val="00BB5128"/>
    <w:rsid w:val="00BB53AB"/>
    <w:rsid w:val="00BB5F37"/>
    <w:rsid w:val="00BB60D9"/>
    <w:rsid w:val="00BB64E7"/>
    <w:rsid w:val="00BB6528"/>
    <w:rsid w:val="00BB6C1B"/>
    <w:rsid w:val="00BB744C"/>
    <w:rsid w:val="00BB78BA"/>
    <w:rsid w:val="00BB7BCE"/>
    <w:rsid w:val="00BC0723"/>
    <w:rsid w:val="00BC098D"/>
    <w:rsid w:val="00BC0D75"/>
    <w:rsid w:val="00BC105F"/>
    <w:rsid w:val="00BC1604"/>
    <w:rsid w:val="00BC161A"/>
    <w:rsid w:val="00BC1695"/>
    <w:rsid w:val="00BC1953"/>
    <w:rsid w:val="00BC1A9B"/>
    <w:rsid w:val="00BC1C20"/>
    <w:rsid w:val="00BC1CA6"/>
    <w:rsid w:val="00BC1CC4"/>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08C"/>
    <w:rsid w:val="00BC611B"/>
    <w:rsid w:val="00BC61AB"/>
    <w:rsid w:val="00BC6583"/>
    <w:rsid w:val="00BC6861"/>
    <w:rsid w:val="00BC70C3"/>
    <w:rsid w:val="00BC71AC"/>
    <w:rsid w:val="00BC76EC"/>
    <w:rsid w:val="00BC7718"/>
    <w:rsid w:val="00BC783D"/>
    <w:rsid w:val="00BC790F"/>
    <w:rsid w:val="00BC7C3C"/>
    <w:rsid w:val="00BD05C1"/>
    <w:rsid w:val="00BD0811"/>
    <w:rsid w:val="00BD0A9F"/>
    <w:rsid w:val="00BD0BE4"/>
    <w:rsid w:val="00BD0C0D"/>
    <w:rsid w:val="00BD0D4C"/>
    <w:rsid w:val="00BD10C6"/>
    <w:rsid w:val="00BD12A9"/>
    <w:rsid w:val="00BD1326"/>
    <w:rsid w:val="00BD1565"/>
    <w:rsid w:val="00BD188A"/>
    <w:rsid w:val="00BD1C0B"/>
    <w:rsid w:val="00BD1D5C"/>
    <w:rsid w:val="00BD20AA"/>
    <w:rsid w:val="00BD20CA"/>
    <w:rsid w:val="00BD2557"/>
    <w:rsid w:val="00BD2A37"/>
    <w:rsid w:val="00BD2B45"/>
    <w:rsid w:val="00BD2D17"/>
    <w:rsid w:val="00BD2FF4"/>
    <w:rsid w:val="00BD3119"/>
    <w:rsid w:val="00BD325A"/>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D7D6B"/>
    <w:rsid w:val="00BD7EDB"/>
    <w:rsid w:val="00BE00D5"/>
    <w:rsid w:val="00BE01AC"/>
    <w:rsid w:val="00BE02C9"/>
    <w:rsid w:val="00BE0470"/>
    <w:rsid w:val="00BE074E"/>
    <w:rsid w:val="00BE08AA"/>
    <w:rsid w:val="00BE0C02"/>
    <w:rsid w:val="00BE0FBB"/>
    <w:rsid w:val="00BE1086"/>
    <w:rsid w:val="00BE10D6"/>
    <w:rsid w:val="00BE120C"/>
    <w:rsid w:val="00BE1671"/>
    <w:rsid w:val="00BE1700"/>
    <w:rsid w:val="00BE1867"/>
    <w:rsid w:val="00BE18D3"/>
    <w:rsid w:val="00BE197B"/>
    <w:rsid w:val="00BE1B34"/>
    <w:rsid w:val="00BE1D01"/>
    <w:rsid w:val="00BE2071"/>
    <w:rsid w:val="00BE2574"/>
    <w:rsid w:val="00BE2EE2"/>
    <w:rsid w:val="00BE3007"/>
    <w:rsid w:val="00BE33A3"/>
    <w:rsid w:val="00BE3511"/>
    <w:rsid w:val="00BE3826"/>
    <w:rsid w:val="00BE389C"/>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5E3"/>
    <w:rsid w:val="00BE7694"/>
    <w:rsid w:val="00BE7700"/>
    <w:rsid w:val="00BE796E"/>
    <w:rsid w:val="00BE7DE2"/>
    <w:rsid w:val="00BF073D"/>
    <w:rsid w:val="00BF0DC5"/>
    <w:rsid w:val="00BF10A1"/>
    <w:rsid w:val="00BF11AF"/>
    <w:rsid w:val="00BF1269"/>
    <w:rsid w:val="00BF1318"/>
    <w:rsid w:val="00BF16B5"/>
    <w:rsid w:val="00BF16E0"/>
    <w:rsid w:val="00BF1A38"/>
    <w:rsid w:val="00BF1E00"/>
    <w:rsid w:val="00BF25C8"/>
    <w:rsid w:val="00BF2C90"/>
    <w:rsid w:val="00BF305E"/>
    <w:rsid w:val="00BF32E1"/>
    <w:rsid w:val="00BF36DB"/>
    <w:rsid w:val="00BF37C1"/>
    <w:rsid w:val="00BF3B3F"/>
    <w:rsid w:val="00BF3BE1"/>
    <w:rsid w:val="00BF41DE"/>
    <w:rsid w:val="00BF41E0"/>
    <w:rsid w:val="00BF4228"/>
    <w:rsid w:val="00BF4359"/>
    <w:rsid w:val="00BF4385"/>
    <w:rsid w:val="00BF4C43"/>
    <w:rsid w:val="00BF50A4"/>
    <w:rsid w:val="00BF50F8"/>
    <w:rsid w:val="00BF50F9"/>
    <w:rsid w:val="00BF553C"/>
    <w:rsid w:val="00BF5DE9"/>
    <w:rsid w:val="00BF5FBD"/>
    <w:rsid w:val="00BF5FCA"/>
    <w:rsid w:val="00BF6587"/>
    <w:rsid w:val="00BF69F9"/>
    <w:rsid w:val="00BF7142"/>
    <w:rsid w:val="00BF7542"/>
    <w:rsid w:val="00BF7606"/>
    <w:rsid w:val="00BF773B"/>
    <w:rsid w:val="00BF78DF"/>
    <w:rsid w:val="00BF7909"/>
    <w:rsid w:val="00BF7AD1"/>
    <w:rsid w:val="00BF7BB6"/>
    <w:rsid w:val="00BF7DFC"/>
    <w:rsid w:val="00C00006"/>
    <w:rsid w:val="00C001FB"/>
    <w:rsid w:val="00C00336"/>
    <w:rsid w:val="00C008FF"/>
    <w:rsid w:val="00C009C9"/>
    <w:rsid w:val="00C00C27"/>
    <w:rsid w:val="00C015E9"/>
    <w:rsid w:val="00C0165B"/>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107"/>
    <w:rsid w:val="00C063A2"/>
    <w:rsid w:val="00C0643F"/>
    <w:rsid w:val="00C06584"/>
    <w:rsid w:val="00C06696"/>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7D4"/>
    <w:rsid w:val="00C12988"/>
    <w:rsid w:val="00C12F35"/>
    <w:rsid w:val="00C133F0"/>
    <w:rsid w:val="00C13675"/>
    <w:rsid w:val="00C1385B"/>
    <w:rsid w:val="00C139A9"/>
    <w:rsid w:val="00C13DC2"/>
    <w:rsid w:val="00C1410B"/>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1C4"/>
    <w:rsid w:val="00C20243"/>
    <w:rsid w:val="00C2039A"/>
    <w:rsid w:val="00C205BE"/>
    <w:rsid w:val="00C20985"/>
    <w:rsid w:val="00C20B4D"/>
    <w:rsid w:val="00C20D30"/>
    <w:rsid w:val="00C20F82"/>
    <w:rsid w:val="00C215CD"/>
    <w:rsid w:val="00C217BF"/>
    <w:rsid w:val="00C21BA4"/>
    <w:rsid w:val="00C21C63"/>
    <w:rsid w:val="00C21ED8"/>
    <w:rsid w:val="00C220B8"/>
    <w:rsid w:val="00C2213D"/>
    <w:rsid w:val="00C221EC"/>
    <w:rsid w:val="00C2228E"/>
    <w:rsid w:val="00C22467"/>
    <w:rsid w:val="00C22497"/>
    <w:rsid w:val="00C227A9"/>
    <w:rsid w:val="00C227CB"/>
    <w:rsid w:val="00C22CA7"/>
    <w:rsid w:val="00C22F0D"/>
    <w:rsid w:val="00C23470"/>
    <w:rsid w:val="00C237A3"/>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C0F"/>
    <w:rsid w:val="00C25EC1"/>
    <w:rsid w:val="00C26093"/>
    <w:rsid w:val="00C2624F"/>
    <w:rsid w:val="00C269BD"/>
    <w:rsid w:val="00C26A9B"/>
    <w:rsid w:val="00C26BC2"/>
    <w:rsid w:val="00C26EFC"/>
    <w:rsid w:val="00C272B8"/>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22C4"/>
    <w:rsid w:val="00C3246E"/>
    <w:rsid w:val="00C33267"/>
    <w:rsid w:val="00C33430"/>
    <w:rsid w:val="00C33589"/>
    <w:rsid w:val="00C335D9"/>
    <w:rsid w:val="00C33675"/>
    <w:rsid w:val="00C33884"/>
    <w:rsid w:val="00C339A0"/>
    <w:rsid w:val="00C33CEB"/>
    <w:rsid w:val="00C33DAD"/>
    <w:rsid w:val="00C344CB"/>
    <w:rsid w:val="00C3456E"/>
    <w:rsid w:val="00C34822"/>
    <w:rsid w:val="00C34D15"/>
    <w:rsid w:val="00C352D7"/>
    <w:rsid w:val="00C35574"/>
    <w:rsid w:val="00C355F6"/>
    <w:rsid w:val="00C3562D"/>
    <w:rsid w:val="00C356D8"/>
    <w:rsid w:val="00C3590B"/>
    <w:rsid w:val="00C35981"/>
    <w:rsid w:val="00C35C3C"/>
    <w:rsid w:val="00C35E9F"/>
    <w:rsid w:val="00C36268"/>
    <w:rsid w:val="00C3647C"/>
    <w:rsid w:val="00C365DD"/>
    <w:rsid w:val="00C375AA"/>
    <w:rsid w:val="00C37711"/>
    <w:rsid w:val="00C37C7E"/>
    <w:rsid w:val="00C40165"/>
    <w:rsid w:val="00C406C6"/>
    <w:rsid w:val="00C40897"/>
    <w:rsid w:val="00C40FAC"/>
    <w:rsid w:val="00C4114E"/>
    <w:rsid w:val="00C412CC"/>
    <w:rsid w:val="00C415A7"/>
    <w:rsid w:val="00C418D9"/>
    <w:rsid w:val="00C41C7B"/>
    <w:rsid w:val="00C41D87"/>
    <w:rsid w:val="00C42081"/>
    <w:rsid w:val="00C4218D"/>
    <w:rsid w:val="00C421DF"/>
    <w:rsid w:val="00C42674"/>
    <w:rsid w:val="00C42B29"/>
    <w:rsid w:val="00C4309A"/>
    <w:rsid w:val="00C4326A"/>
    <w:rsid w:val="00C4358A"/>
    <w:rsid w:val="00C43759"/>
    <w:rsid w:val="00C4396C"/>
    <w:rsid w:val="00C43C92"/>
    <w:rsid w:val="00C4411C"/>
    <w:rsid w:val="00C44147"/>
    <w:rsid w:val="00C443E0"/>
    <w:rsid w:val="00C4442C"/>
    <w:rsid w:val="00C44C74"/>
    <w:rsid w:val="00C4514D"/>
    <w:rsid w:val="00C4568A"/>
    <w:rsid w:val="00C45720"/>
    <w:rsid w:val="00C45B2C"/>
    <w:rsid w:val="00C45BAB"/>
    <w:rsid w:val="00C45C28"/>
    <w:rsid w:val="00C45D24"/>
    <w:rsid w:val="00C45D37"/>
    <w:rsid w:val="00C45DBA"/>
    <w:rsid w:val="00C45E25"/>
    <w:rsid w:val="00C46000"/>
    <w:rsid w:val="00C461F1"/>
    <w:rsid w:val="00C46258"/>
    <w:rsid w:val="00C46426"/>
    <w:rsid w:val="00C466BA"/>
    <w:rsid w:val="00C46A81"/>
    <w:rsid w:val="00C46C18"/>
    <w:rsid w:val="00C46DAC"/>
    <w:rsid w:val="00C46FED"/>
    <w:rsid w:val="00C475CA"/>
    <w:rsid w:val="00C47B4F"/>
    <w:rsid w:val="00C47BCD"/>
    <w:rsid w:val="00C47FDE"/>
    <w:rsid w:val="00C50068"/>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680"/>
    <w:rsid w:val="00C52756"/>
    <w:rsid w:val="00C5293F"/>
    <w:rsid w:val="00C53149"/>
    <w:rsid w:val="00C534AA"/>
    <w:rsid w:val="00C53709"/>
    <w:rsid w:val="00C53E2C"/>
    <w:rsid w:val="00C544F7"/>
    <w:rsid w:val="00C545AB"/>
    <w:rsid w:val="00C546EF"/>
    <w:rsid w:val="00C549B9"/>
    <w:rsid w:val="00C54EA5"/>
    <w:rsid w:val="00C54F10"/>
    <w:rsid w:val="00C55149"/>
    <w:rsid w:val="00C55190"/>
    <w:rsid w:val="00C55338"/>
    <w:rsid w:val="00C5570B"/>
    <w:rsid w:val="00C55852"/>
    <w:rsid w:val="00C55B24"/>
    <w:rsid w:val="00C55DB5"/>
    <w:rsid w:val="00C55EE6"/>
    <w:rsid w:val="00C56985"/>
    <w:rsid w:val="00C56A4E"/>
    <w:rsid w:val="00C56BA1"/>
    <w:rsid w:val="00C571D2"/>
    <w:rsid w:val="00C574F3"/>
    <w:rsid w:val="00C5772B"/>
    <w:rsid w:val="00C57956"/>
    <w:rsid w:val="00C5799B"/>
    <w:rsid w:val="00C57E53"/>
    <w:rsid w:val="00C57F39"/>
    <w:rsid w:val="00C6069E"/>
    <w:rsid w:val="00C60D0F"/>
    <w:rsid w:val="00C613BB"/>
    <w:rsid w:val="00C6184B"/>
    <w:rsid w:val="00C618C8"/>
    <w:rsid w:val="00C61AED"/>
    <w:rsid w:val="00C61E4F"/>
    <w:rsid w:val="00C61ED3"/>
    <w:rsid w:val="00C6224C"/>
    <w:rsid w:val="00C62507"/>
    <w:rsid w:val="00C62651"/>
    <w:rsid w:val="00C62700"/>
    <w:rsid w:val="00C62B6B"/>
    <w:rsid w:val="00C62E03"/>
    <w:rsid w:val="00C62EEF"/>
    <w:rsid w:val="00C63075"/>
    <w:rsid w:val="00C63148"/>
    <w:rsid w:val="00C633A7"/>
    <w:rsid w:val="00C63878"/>
    <w:rsid w:val="00C63B41"/>
    <w:rsid w:val="00C63B7A"/>
    <w:rsid w:val="00C63DB4"/>
    <w:rsid w:val="00C6441D"/>
    <w:rsid w:val="00C6465C"/>
    <w:rsid w:val="00C647DD"/>
    <w:rsid w:val="00C64940"/>
    <w:rsid w:val="00C65122"/>
    <w:rsid w:val="00C6512B"/>
    <w:rsid w:val="00C6555B"/>
    <w:rsid w:val="00C659D8"/>
    <w:rsid w:val="00C65A2C"/>
    <w:rsid w:val="00C65AAF"/>
    <w:rsid w:val="00C65AFE"/>
    <w:rsid w:val="00C65E9D"/>
    <w:rsid w:val="00C66176"/>
    <w:rsid w:val="00C66407"/>
    <w:rsid w:val="00C66532"/>
    <w:rsid w:val="00C66590"/>
    <w:rsid w:val="00C6668D"/>
    <w:rsid w:val="00C66771"/>
    <w:rsid w:val="00C66E11"/>
    <w:rsid w:val="00C66E16"/>
    <w:rsid w:val="00C67091"/>
    <w:rsid w:val="00C678C0"/>
    <w:rsid w:val="00C67E49"/>
    <w:rsid w:val="00C67F4F"/>
    <w:rsid w:val="00C67FB9"/>
    <w:rsid w:val="00C67FE9"/>
    <w:rsid w:val="00C70C71"/>
    <w:rsid w:val="00C70D61"/>
    <w:rsid w:val="00C714D1"/>
    <w:rsid w:val="00C71932"/>
    <w:rsid w:val="00C71E3D"/>
    <w:rsid w:val="00C71FFE"/>
    <w:rsid w:val="00C72227"/>
    <w:rsid w:val="00C72466"/>
    <w:rsid w:val="00C72A50"/>
    <w:rsid w:val="00C72B80"/>
    <w:rsid w:val="00C73048"/>
    <w:rsid w:val="00C7333D"/>
    <w:rsid w:val="00C73440"/>
    <w:rsid w:val="00C73603"/>
    <w:rsid w:val="00C73FCD"/>
    <w:rsid w:val="00C74069"/>
    <w:rsid w:val="00C74077"/>
    <w:rsid w:val="00C74149"/>
    <w:rsid w:val="00C74264"/>
    <w:rsid w:val="00C748B0"/>
    <w:rsid w:val="00C74B75"/>
    <w:rsid w:val="00C75C1D"/>
    <w:rsid w:val="00C75C9E"/>
    <w:rsid w:val="00C75DD5"/>
    <w:rsid w:val="00C7617A"/>
    <w:rsid w:val="00C76571"/>
    <w:rsid w:val="00C769F5"/>
    <w:rsid w:val="00C76BF8"/>
    <w:rsid w:val="00C76CBD"/>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D9C"/>
    <w:rsid w:val="00C82EA2"/>
    <w:rsid w:val="00C82F4A"/>
    <w:rsid w:val="00C83059"/>
    <w:rsid w:val="00C83456"/>
    <w:rsid w:val="00C83A1B"/>
    <w:rsid w:val="00C83A66"/>
    <w:rsid w:val="00C83BD5"/>
    <w:rsid w:val="00C83C48"/>
    <w:rsid w:val="00C844FC"/>
    <w:rsid w:val="00C84A37"/>
    <w:rsid w:val="00C84C80"/>
    <w:rsid w:val="00C84D65"/>
    <w:rsid w:val="00C857EE"/>
    <w:rsid w:val="00C85AAD"/>
    <w:rsid w:val="00C85BBD"/>
    <w:rsid w:val="00C85E0B"/>
    <w:rsid w:val="00C86A0F"/>
    <w:rsid w:val="00C86A47"/>
    <w:rsid w:val="00C877F2"/>
    <w:rsid w:val="00C87C90"/>
    <w:rsid w:val="00C90411"/>
    <w:rsid w:val="00C905DA"/>
    <w:rsid w:val="00C906D9"/>
    <w:rsid w:val="00C9074F"/>
    <w:rsid w:val="00C90D8C"/>
    <w:rsid w:val="00C913AA"/>
    <w:rsid w:val="00C9150D"/>
    <w:rsid w:val="00C91587"/>
    <w:rsid w:val="00C91670"/>
    <w:rsid w:val="00C91758"/>
    <w:rsid w:val="00C91C2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5E57"/>
    <w:rsid w:val="00C962C0"/>
    <w:rsid w:val="00C96494"/>
    <w:rsid w:val="00C964C6"/>
    <w:rsid w:val="00C964F8"/>
    <w:rsid w:val="00C970EF"/>
    <w:rsid w:val="00C97840"/>
    <w:rsid w:val="00C97C31"/>
    <w:rsid w:val="00C97FE2"/>
    <w:rsid w:val="00CA0313"/>
    <w:rsid w:val="00CA05A2"/>
    <w:rsid w:val="00CA05B3"/>
    <w:rsid w:val="00CA06BB"/>
    <w:rsid w:val="00CA0918"/>
    <w:rsid w:val="00CA0B20"/>
    <w:rsid w:val="00CA0BEF"/>
    <w:rsid w:val="00CA0CD1"/>
    <w:rsid w:val="00CA0EA5"/>
    <w:rsid w:val="00CA1170"/>
    <w:rsid w:val="00CA13E0"/>
    <w:rsid w:val="00CA17C7"/>
    <w:rsid w:val="00CA1A50"/>
    <w:rsid w:val="00CA1B8A"/>
    <w:rsid w:val="00CA1DBD"/>
    <w:rsid w:val="00CA20F0"/>
    <w:rsid w:val="00CA2127"/>
    <w:rsid w:val="00CA2129"/>
    <w:rsid w:val="00CA2342"/>
    <w:rsid w:val="00CA2425"/>
    <w:rsid w:val="00CA2557"/>
    <w:rsid w:val="00CA2597"/>
    <w:rsid w:val="00CA2DE8"/>
    <w:rsid w:val="00CA37A2"/>
    <w:rsid w:val="00CA3C6D"/>
    <w:rsid w:val="00CA3F59"/>
    <w:rsid w:val="00CA4056"/>
    <w:rsid w:val="00CA4158"/>
    <w:rsid w:val="00CA41CB"/>
    <w:rsid w:val="00CA4339"/>
    <w:rsid w:val="00CA4BC7"/>
    <w:rsid w:val="00CA4E24"/>
    <w:rsid w:val="00CA4EFB"/>
    <w:rsid w:val="00CA4F40"/>
    <w:rsid w:val="00CA4FCC"/>
    <w:rsid w:val="00CA5079"/>
    <w:rsid w:val="00CA520C"/>
    <w:rsid w:val="00CA53AA"/>
    <w:rsid w:val="00CA549B"/>
    <w:rsid w:val="00CA54CC"/>
    <w:rsid w:val="00CA5912"/>
    <w:rsid w:val="00CA59A9"/>
    <w:rsid w:val="00CA5A0E"/>
    <w:rsid w:val="00CA5AD0"/>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033F"/>
    <w:rsid w:val="00CB040D"/>
    <w:rsid w:val="00CB13F9"/>
    <w:rsid w:val="00CB2439"/>
    <w:rsid w:val="00CB288C"/>
    <w:rsid w:val="00CB2C49"/>
    <w:rsid w:val="00CB2DAB"/>
    <w:rsid w:val="00CB2EBB"/>
    <w:rsid w:val="00CB3572"/>
    <w:rsid w:val="00CB3C5E"/>
    <w:rsid w:val="00CB40AE"/>
    <w:rsid w:val="00CB43A2"/>
    <w:rsid w:val="00CB47F8"/>
    <w:rsid w:val="00CB48F5"/>
    <w:rsid w:val="00CB5133"/>
    <w:rsid w:val="00CB5982"/>
    <w:rsid w:val="00CB5A97"/>
    <w:rsid w:val="00CB5CED"/>
    <w:rsid w:val="00CB5EED"/>
    <w:rsid w:val="00CB5FED"/>
    <w:rsid w:val="00CB64B4"/>
    <w:rsid w:val="00CB64BB"/>
    <w:rsid w:val="00CB6931"/>
    <w:rsid w:val="00CB6BBA"/>
    <w:rsid w:val="00CB6CF3"/>
    <w:rsid w:val="00CB7246"/>
    <w:rsid w:val="00CB746C"/>
    <w:rsid w:val="00CB7507"/>
    <w:rsid w:val="00CB757D"/>
    <w:rsid w:val="00CB7B35"/>
    <w:rsid w:val="00CB7E82"/>
    <w:rsid w:val="00CC065C"/>
    <w:rsid w:val="00CC10FF"/>
    <w:rsid w:val="00CC12BE"/>
    <w:rsid w:val="00CC16D9"/>
    <w:rsid w:val="00CC1A5A"/>
    <w:rsid w:val="00CC1C3B"/>
    <w:rsid w:val="00CC1DE7"/>
    <w:rsid w:val="00CC1F25"/>
    <w:rsid w:val="00CC278C"/>
    <w:rsid w:val="00CC286A"/>
    <w:rsid w:val="00CC2CFB"/>
    <w:rsid w:val="00CC2DCD"/>
    <w:rsid w:val="00CC2FBD"/>
    <w:rsid w:val="00CC3E10"/>
    <w:rsid w:val="00CC43AC"/>
    <w:rsid w:val="00CC46B3"/>
    <w:rsid w:val="00CC47A3"/>
    <w:rsid w:val="00CC4E91"/>
    <w:rsid w:val="00CC51AD"/>
    <w:rsid w:val="00CC53C9"/>
    <w:rsid w:val="00CC56A5"/>
    <w:rsid w:val="00CC571C"/>
    <w:rsid w:val="00CC5829"/>
    <w:rsid w:val="00CC6331"/>
    <w:rsid w:val="00CC6854"/>
    <w:rsid w:val="00CC6CA5"/>
    <w:rsid w:val="00CC6FA7"/>
    <w:rsid w:val="00CC7179"/>
    <w:rsid w:val="00CC7511"/>
    <w:rsid w:val="00CC7E9A"/>
    <w:rsid w:val="00CD08CC"/>
    <w:rsid w:val="00CD0A08"/>
    <w:rsid w:val="00CD0C46"/>
    <w:rsid w:val="00CD120C"/>
    <w:rsid w:val="00CD173B"/>
    <w:rsid w:val="00CD18E1"/>
    <w:rsid w:val="00CD1A1C"/>
    <w:rsid w:val="00CD1B9D"/>
    <w:rsid w:val="00CD1C82"/>
    <w:rsid w:val="00CD1CD9"/>
    <w:rsid w:val="00CD1D33"/>
    <w:rsid w:val="00CD1FCE"/>
    <w:rsid w:val="00CD20CC"/>
    <w:rsid w:val="00CD2297"/>
    <w:rsid w:val="00CD2659"/>
    <w:rsid w:val="00CD290C"/>
    <w:rsid w:val="00CD3178"/>
    <w:rsid w:val="00CD321E"/>
    <w:rsid w:val="00CD3519"/>
    <w:rsid w:val="00CD3AAF"/>
    <w:rsid w:val="00CD41F7"/>
    <w:rsid w:val="00CD4758"/>
    <w:rsid w:val="00CD4864"/>
    <w:rsid w:val="00CD4A06"/>
    <w:rsid w:val="00CD4D1D"/>
    <w:rsid w:val="00CD4E99"/>
    <w:rsid w:val="00CD553D"/>
    <w:rsid w:val="00CD5A75"/>
    <w:rsid w:val="00CD6A1B"/>
    <w:rsid w:val="00CD6D78"/>
    <w:rsid w:val="00CD6DE4"/>
    <w:rsid w:val="00CD72A8"/>
    <w:rsid w:val="00CD752D"/>
    <w:rsid w:val="00CD76F8"/>
    <w:rsid w:val="00CD7895"/>
    <w:rsid w:val="00CD7F38"/>
    <w:rsid w:val="00CD7FD1"/>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46E4"/>
    <w:rsid w:val="00CE50B3"/>
    <w:rsid w:val="00CE53AA"/>
    <w:rsid w:val="00CE53F9"/>
    <w:rsid w:val="00CE5405"/>
    <w:rsid w:val="00CE54B3"/>
    <w:rsid w:val="00CE54EF"/>
    <w:rsid w:val="00CE592B"/>
    <w:rsid w:val="00CE5999"/>
    <w:rsid w:val="00CE5C2B"/>
    <w:rsid w:val="00CE5E12"/>
    <w:rsid w:val="00CE60FB"/>
    <w:rsid w:val="00CE6310"/>
    <w:rsid w:val="00CE6DAD"/>
    <w:rsid w:val="00CE74A2"/>
    <w:rsid w:val="00CE7EFC"/>
    <w:rsid w:val="00CF00D5"/>
    <w:rsid w:val="00CF02AC"/>
    <w:rsid w:val="00CF043D"/>
    <w:rsid w:val="00CF0878"/>
    <w:rsid w:val="00CF0E5D"/>
    <w:rsid w:val="00CF17AD"/>
    <w:rsid w:val="00CF18D3"/>
    <w:rsid w:val="00CF1B55"/>
    <w:rsid w:val="00CF1ECC"/>
    <w:rsid w:val="00CF1F16"/>
    <w:rsid w:val="00CF1FA1"/>
    <w:rsid w:val="00CF280E"/>
    <w:rsid w:val="00CF2D52"/>
    <w:rsid w:val="00CF3104"/>
    <w:rsid w:val="00CF319A"/>
    <w:rsid w:val="00CF3452"/>
    <w:rsid w:val="00CF36D5"/>
    <w:rsid w:val="00CF3748"/>
    <w:rsid w:val="00CF37F4"/>
    <w:rsid w:val="00CF397E"/>
    <w:rsid w:val="00CF3CB4"/>
    <w:rsid w:val="00CF3EB7"/>
    <w:rsid w:val="00CF4326"/>
    <w:rsid w:val="00CF465B"/>
    <w:rsid w:val="00CF473E"/>
    <w:rsid w:val="00CF4D80"/>
    <w:rsid w:val="00CF4D98"/>
    <w:rsid w:val="00CF4DBA"/>
    <w:rsid w:val="00CF4F6B"/>
    <w:rsid w:val="00CF58C1"/>
    <w:rsid w:val="00CF5AD4"/>
    <w:rsid w:val="00CF5D9B"/>
    <w:rsid w:val="00CF5E5F"/>
    <w:rsid w:val="00CF601A"/>
    <w:rsid w:val="00CF60AD"/>
    <w:rsid w:val="00CF6594"/>
    <w:rsid w:val="00CF66C3"/>
    <w:rsid w:val="00CF6EFC"/>
    <w:rsid w:val="00CF7079"/>
    <w:rsid w:val="00CF742F"/>
    <w:rsid w:val="00CF7460"/>
    <w:rsid w:val="00D001AD"/>
    <w:rsid w:val="00D00449"/>
    <w:rsid w:val="00D007E0"/>
    <w:rsid w:val="00D008CA"/>
    <w:rsid w:val="00D00B83"/>
    <w:rsid w:val="00D00CC7"/>
    <w:rsid w:val="00D01095"/>
    <w:rsid w:val="00D01340"/>
    <w:rsid w:val="00D015FD"/>
    <w:rsid w:val="00D01735"/>
    <w:rsid w:val="00D01960"/>
    <w:rsid w:val="00D01BA6"/>
    <w:rsid w:val="00D02069"/>
    <w:rsid w:val="00D02405"/>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C25"/>
    <w:rsid w:val="00D04FB6"/>
    <w:rsid w:val="00D05001"/>
    <w:rsid w:val="00D054B6"/>
    <w:rsid w:val="00D05782"/>
    <w:rsid w:val="00D058BB"/>
    <w:rsid w:val="00D05B0F"/>
    <w:rsid w:val="00D05B41"/>
    <w:rsid w:val="00D0601B"/>
    <w:rsid w:val="00D06574"/>
    <w:rsid w:val="00D06CA3"/>
    <w:rsid w:val="00D06F63"/>
    <w:rsid w:val="00D06FDE"/>
    <w:rsid w:val="00D06FF9"/>
    <w:rsid w:val="00D07117"/>
    <w:rsid w:val="00D07206"/>
    <w:rsid w:val="00D07215"/>
    <w:rsid w:val="00D0736A"/>
    <w:rsid w:val="00D074B4"/>
    <w:rsid w:val="00D07748"/>
    <w:rsid w:val="00D07794"/>
    <w:rsid w:val="00D077E8"/>
    <w:rsid w:val="00D07A93"/>
    <w:rsid w:val="00D07BBB"/>
    <w:rsid w:val="00D07D1F"/>
    <w:rsid w:val="00D07D8D"/>
    <w:rsid w:val="00D07E7A"/>
    <w:rsid w:val="00D100B2"/>
    <w:rsid w:val="00D10107"/>
    <w:rsid w:val="00D10306"/>
    <w:rsid w:val="00D10437"/>
    <w:rsid w:val="00D1090E"/>
    <w:rsid w:val="00D10BF9"/>
    <w:rsid w:val="00D10D54"/>
    <w:rsid w:val="00D10F22"/>
    <w:rsid w:val="00D11615"/>
    <w:rsid w:val="00D11E5E"/>
    <w:rsid w:val="00D128D9"/>
    <w:rsid w:val="00D12938"/>
    <w:rsid w:val="00D12F25"/>
    <w:rsid w:val="00D13054"/>
    <w:rsid w:val="00D1309D"/>
    <w:rsid w:val="00D13376"/>
    <w:rsid w:val="00D1342C"/>
    <w:rsid w:val="00D1353A"/>
    <w:rsid w:val="00D13F13"/>
    <w:rsid w:val="00D14223"/>
    <w:rsid w:val="00D143D5"/>
    <w:rsid w:val="00D14479"/>
    <w:rsid w:val="00D14671"/>
    <w:rsid w:val="00D146F5"/>
    <w:rsid w:val="00D1493C"/>
    <w:rsid w:val="00D14C30"/>
    <w:rsid w:val="00D14CCD"/>
    <w:rsid w:val="00D14E23"/>
    <w:rsid w:val="00D1518A"/>
    <w:rsid w:val="00D151B2"/>
    <w:rsid w:val="00D153AC"/>
    <w:rsid w:val="00D1558F"/>
    <w:rsid w:val="00D15A36"/>
    <w:rsid w:val="00D15A3A"/>
    <w:rsid w:val="00D15B40"/>
    <w:rsid w:val="00D163A8"/>
    <w:rsid w:val="00D166A8"/>
    <w:rsid w:val="00D16820"/>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3A0"/>
    <w:rsid w:val="00D2452E"/>
    <w:rsid w:val="00D2499E"/>
    <w:rsid w:val="00D24BA8"/>
    <w:rsid w:val="00D24C1C"/>
    <w:rsid w:val="00D254C7"/>
    <w:rsid w:val="00D255DE"/>
    <w:rsid w:val="00D25AF8"/>
    <w:rsid w:val="00D25C53"/>
    <w:rsid w:val="00D25E95"/>
    <w:rsid w:val="00D25EA9"/>
    <w:rsid w:val="00D26019"/>
    <w:rsid w:val="00D260B5"/>
    <w:rsid w:val="00D261AC"/>
    <w:rsid w:val="00D261F0"/>
    <w:rsid w:val="00D26825"/>
    <w:rsid w:val="00D2693B"/>
    <w:rsid w:val="00D26E16"/>
    <w:rsid w:val="00D273B5"/>
    <w:rsid w:val="00D27AA0"/>
    <w:rsid w:val="00D27EBD"/>
    <w:rsid w:val="00D27F78"/>
    <w:rsid w:val="00D3092B"/>
    <w:rsid w:val="00D31B59"/>
    <w:rsid w:val="00D31B7A"/>
    <w:rsid w:val="00D31BC4"/>
    <w:rsid w:val="00D31F09"/>
    <w:rsid w:val="00D31FCA"/>
    <w:rsid w:val="00D33472"/>
    <w:rsid w:val="00D3359A"/>
    <w:rsid w:val="00D33C5D"/>
    <w:rsid w:val="00D33CC8"/>
    <w:rsid w:val="00D33D4B"/>
    <w:rsid w:val="00D33DFD"/>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776"/>
    <w:rsid w:val="00D36932"/>
    <w:rsid w:val="00D369A0"/>
    <w:rsid w:val="00D36E7F"/>
    <w:rsid w:val="00D37310"/>
    <w:rsid w:val="00D37323"/>
    <w:rsid w:val="00D378CB"/>
    <w:rsid w:val="00D37E4C"/>
    <w:rsid w:val="00D40089"/>
    <w:rsid w:val="00D40455"/>
    <w:rsid w:val="00D4057B"/>
    <w:rsid w:val="00D40738"/>
    <w:rsid w:val="00D407A7"/>
    <w:rsid w:val="00D41E0B"/>
    <w:rsid w:val="00D41EBC"/>
    <w:rsid w:val="00D42131"/>
    <w:rsid w:val="00D42192"/>
    <w:rsid w:val="00D42644"/>
    <w:rsid w:val="00D42CE0"/>
    <w:rsid w:val="00D42E6A"/>
    <w:rsid w:val="00D42F78"/>
    <w:rsid w:val="00D4322A"/>
    <w:rsid w:val="00D4362A"/>
    <w:rsid w:val="00D437CF"/>
    <w:rsid w:val="00D43AC0"/>
    <w:rsid w:val="00D43AE6"/>
    <w:rsid w:val="00D43CE6"/>
    <w:rsid w:val="00D43E90"/>
    <w:rsid w:val="00D440C6"/>
    <w:rsid w:val="00D446A0"/>
    <w:rsid w:val="00D4556F"/>
    <w:rsid w:val="00D455C8"/>
    <w:rsid w:val="00D45CA6"/>
    <w:rsid w:val="00D45F42"/>
    <w:rsid w:val="00D45F55"/>
    <w:rsid w:val="00D45F97"/>
    <w:rsid w:val="00D460B1"/>
    <w:rsid w:val="00D4619B"/>
    <w:rsid w:val="00D464F3"/>
    <w:rsid w:val="00D46632"/>
    <w:rsid w:val="00D466F2"/>
    <w:rsid w:val="00D467C7"/>
    <w:rsid w:val="00D467FA"/>
    <w:rsid w:val="00D46B96"/>
    <w:rsid w:val="00D47042"/>
    <w:rsid w:val="00D47158"/>
    <w:rsid w:val="00D47292"/>
    <w:rsid w:val="00D47348"/>
    <w:rsid w:val="00D47492"/>
    <w:rsid w:val="00D4763E"/>
    <w:rsid w:val="00D4770F"/>
    <w:rsid w:val="00D4778F"/>
    <w:rsid w:val="00D47DF5"/>
    <w:rsid w:val="00D47F92"/>
    <w:rsid w:val="00D50127"/>
    <w:rsid w:val="00D50264"/>
    <w:rsid w:val="00D5091A"/>
    <w:rsid w:val="00D50D82"/>
    <w:rsid w:val="00D51A1C"/>
    <w:rsid w:val="00D51BA3"/>
    <w:rsid w:val="00D51CD7"/>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457"/>
    <w:rsid w:val="00D54638"/>
    <w:rsid w:val="00D54AB3"/>
    <w:rsid w:val="00D54AE6"/>
    <w:rsid w:val="00D55009"/>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87E"/>
    <w:rsid w:val="00D61EE1"/>
    <w:rsid w:val="00D62423"/>
    <w:rsid w:val="00D62B49"/>
    <w:rsid w:val="00D62D14"/>
    <w:rsid w:val="00D63232"/>
    <w:rsid w:val="00D63507"/>
    <w:rsid w:val="00D63D5D"/>
    <w:rsid w:val="00D642AA"/>
    <w:rsid w:val="00D643DB"/>
    <w:rsid w:val="00D6496D"/>
    <w:rsid w:val="00D64D0F"/>
    <w:rsid w:val="00D65504"/>
    <w:rsid w:val="00D65A11"/>
    <w:rsid w:val="00D65C03"/>
    <w:rsid w:val="00D65FA4"/>
    <w:rsid w:val="00D66159"/>
    <w:rsid w:val="00D66162"/>
    <w:rsid w:val="00D664A9"/>
    <w:rsid w:val="00D664BE"/>
    <w:rsid w:val="00D666B5"/>
    <w:rsid w:val="00D666C3"/>
    <w:rsid w:val="00D6776E"/>
    <w:rsid w:val="00D67896"/>
    <w:rsid w:val="00D67974"/>
    <w:rsid w:val="00D67F1D"/>
    <w:rsid w:val="00D70149"/>
    <w:rsid w:val="00D70255"/>
    <w:rsid w:val="00D702F1"/>
    <w:rsid w:val="00D70439"/>
    <w:rsid w:val="00D7080D"/>
    <w:rsid w:val="00D70935"/>
    <w:rsid w:val="00D70F70"/>
    <w:rsid w:val="00D70FE7"/>
    <w:rsid w:val="00D71408"/>
    <w:rsid w:val="00D71515"/>
    <w:rsid w:val="00D717D7"/>
    <w:rsid w:val="00D71E48"/>
    <w:rsid w:val="00D7204B"/>
    <w:rsid w:val="00D7264E"/>
    <w:rsid w:val="00D729E0"/>
    <w:rsid w:val="00D72C26"/>
    <w:rsid w:val="00D72F45"/>
    <w:rsid w:val="00D72F8B"/>
    <w:rsid w:val="00D73186"/>
    <w:rsid w:val="00D73658"/>
    <w:rsid w:val="00D7386D"/>
    <w:rsid w:val="00D73B6A"/>
    <w:rsid w:val="00D73E9A"/>
    <w:rsid w:val="00D740FD"/>
    <w:rsid w:val="00D74276"/>
    <w:rsid w:val="00D744BF"/>
    <w:rsid w:val="00D747BF"/>
    <w:rsid w:val="00D74BCD"/>
    <w:rsid w:val="00D74BDA"/>
    <w:rsid w:val="00D754F6"/>
    <w:rsid w:val="00D75520"/>
    <w:rsid w:val="00D76620"/>
    <w:rsid w:val="00D7687F"/>
    <w:rsid w:val="00D76CB2"/>
    <w:rsid w:val="00D76D6D"/>
    <w:rsid w:val="00D76DB0"/>
    <w:rsid w:val="00D773BC"/>
    <w:rsid w:val="00D773FF"/>
    <w:rsid w:val="00D8012C"/>
    <w:rsid w:val="00D802D3"/>
    <w:rsid w:val="00D804E7"/>
    <w:rsid w:val="00D80E19"/>
    <w:rsid w:val="00D80E5E"/>
    <w:rsid w:val="00D81153"/>
    <w:rsid w:val="00D81251"/>
    <w:rsid w:val="00D81495"/>
    <w:rsid w:val="00D81E32"/>
    <w:rsid w:val="00D82321"/>
    <w:rsid w:val="00D82328"/>
    <w:rsid w:val="00D82574"/>
    <w:rsid w:val="00D82705"/>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055"/>
    <w:rsid w:val="00D864B2"/>
    <w:rsid w:val="00D86743"/>
    <w:rsid w:val="00D869DB"/>
    <w:rsid w:val="00D8746C"/>
    <w:rsid w:val="00D879AF"/>
    <w:rsid w:val="00D90206"/>
    <w:rsid w:val="00D905CB"/>
    <w:rsid w:val="00D90999"/>
    <w:rsid w:val="00D90B03"/>
    <w:rsid w:val="00D90CFA"/>
    <w:rsid w:val="00D90D61"/>
    <w:rsid w:val="00D912AA"/>
    <w:rsid w:val="00D9147A"/>
    <w:rsid w:val="00D92314"/>
    <w:rsid w:val="00D926C7"/>
    <w:rsid w:val="00D928C8"/>
    <w:rsid w:val="00D92906"/>
    <w:rsid w:val="00D9291B"/>
    <w:rsid w:val="00D92C48"/>
    <w:rsid w:val="00D92F57"/>
    <w:rsid w:val="00D9307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498"/>
    <w:rsid w:val="00D97530"/>
    <w:rsid w:val="00D97918"/>
    <w:rsid w:val="00D97A37"/>
    <w:rsid w:val="00D97ACE"/>
    <w:rsid w:val="00D97BFC"/>
    <w:rsid w:val="00D97F9E"/>
    <w:rsid w:val="00DA0398"/>
    <w:rsid w:val="00DA0437"/>
    <w:rsid w:val="00DA101B"/>
    <w:rsid w:val="00DA121A"/>
    <w:rsid w:val="00DA17D2"/>
    <w:rsid w:val="00DA1C89"/>
    <w:rsid w:val="00DA1DC7"/>
    <w:rsid w:val="00DA2065"/>
    <w:rsid w:val="00DA2120"/>
    <w:rsid w:val="00DA2585"/>
    <w:rsid w:val="00DA2AF4"/>
    <w:rsid w:val="00DA315F"/>
    <w:rsid w:val="00DA31E4"/>
    <w:rsid w:val="00DA3B23"/>
    <w:rsid w:val="00DA3DD0"/>
    <w:rsid w:val="00DA3E85"/>
    <w:rsid w:val="00DA3EFC"/>
    <w:rsid w:val="00DA4986"/>
    <w:rsid w:val="00DA4CDA"/>
    <w:rsid w:val="00DA4D14"/>
    <w:rsid w:val="00DA5415"/>
    <w:rsid w:val="00DA562B"/>
    <w:rsid w:val="00DA5DA5"/>
    <w:rsid w:val="00DA5F98"/>
    <w:rsid w:val="00DA633E"/>
    <w:rsid w:val="00DA6389"/>
    <w:rsid w:val="00DA63E8"/>
    <w:rsid w:val="00DA65C8"/>
    <w:rsid w:val="00DA6B3E"/>
    <w:rsid w:val="00DA6B43"/>
    <w:rsid w:val="00DA6DD2"/>
    <w:rsid w:val="00DA6FE0"/>
    <w:rsid w:val="00DA72FB"/>
    <w:rsid w:val="00DA7814"/>
    <w:rsid w:val="00DA7988"/>
    <w:rsid w:val="00DA7BD7"/>
    <w:rsid w:val="00DA7CF7"/>
    <w:rsid w:val="00DA7DB4"/>
    <w:rsid w:val="00DA7E03"/>
    <w:rsid w:val="00DB026A"/>
    <w:rsid w:val="00DB0547"/>
    <w:rsid w:val="00DB0976"/>
    <w:rsid w:val="00DB0C5C"/>
    <w:rsid w:val="00DB0DE7"/>
    <w:rsid w:val="00DB10A5"/>
    <w:rsid w:val="00DB14BF"/>
    <w:rsid w:val="00DB1504"/>
    <w:rsid w:val="00DB1535"/>
    <w:rsid w:val="00DB1941"/>
    <w:rsid w:val="00DB1B84"/>
    <w:rsid w:val="00DB1CD6"/>
    <w:rsid w:val="00DB1DF2"/>
    <w:rsid w:val="00DB1FE1"/>
    <w:rsid w:val="00DB204D"/>
    <w:rsid w:val="00DB231A"/>
    <w:rsid w:val="00DB26D9"/>
    <w:rsid w:val="00DB27C5"/>
    <w:rsid w:val="00DB2805"/>
    <w:rsid w:val="00DB28F5"/>
    <w:rsid w:val="00DB2E0D"/>
    <w:rsid w:val="00DB3433"/>
    <w:rsid w:val="00DB3544"/>
    <w:rsid w:val="00DB3AD8"/>
    <w:rsid w:val="00DB3CFF"/>
    <w:rsid w:val="00DB3D69"/>
    <w:rsid w:val="00DB3DE4"/>
    <w:rsid w:val="00DB3F9D"/>
    <w:rsid w:val="00DB414B"/>
    <w:rsid w:val="00DB464A"/>
    <w:rsid w:val="00DB4B00"/>
    <w:rsid w:val="00DB4B05"/>
    <w:rsid w:val="00DB503F"/>
    <w:rsid w:val="00DB5199"/>
    <w:rsid w:val="00DB51AB"/>
    <w:rsid w:val="00DB5424"/>
    <w:rsid w:val="00DB5448"/>
    <w:rsid w:val="00DB5526"/>
    <w:rsid w:val="00DB596E"/>
    <w:rsid w:val="00DB5A53"/>
    <w:rsid w:val="00DB5C2C"/>
    <w:rsid w:val="00DB630D"/>
    <w:rsid w:val="00DB64C5"/>
    <w:rsid w:val="00DB6721"/>
    <w:rsid w:val="00DB6CC0"/>
    <w:rsid w:val="00DB6DC6"/>
    <w:rsid w:val="00DB71BA"/>
    <w:rsid w:val="00DB71FC"/>
    <w:rsid w:val="00DB7573"/>
    <w:rsid w:val="00DB7965"/>
    <w:rsid w:val="00DB7DFB"/>
    <w:rsid w:val="00DC0444"/>
    <w:rsid w:val="00DC0650"/>
    <w:rsid w:val="00DC092B"/>
    <w:rsid w:val="00DC11BB"/>
    <w:rsid w:val="00DC13D1"/>
    <w:rsid w:val="00DC14C1"/>
    <w:rsid w:val="00DC15CB"/>
    <w:rsid w:val="00DC16CA"/>
    <w:rsid w:val="00DC1757"/>
    <w:rsid w:val="00DC1B2B"/>
    <w:rsid w:val="00DC2418"/>
    <w:rsid w:val="00DC2C61"/>
    <w:rsid w:val="00DC2D2B"/>
    <w:rsid w:val="00DC2E91"/>
    <w:rsid w:val="00DC3559"/>
    <w:rsid w:val="00DC3C70"/>
    <w:rsid w:val="00DC3CE1"/>
    <w:rsid w:val="00DC41A6"/>
    <w:rsid w:val="00DC435A"/>
    <w:rsid w:val="00DC4B56"/>
    <w:rsid w:val="00DC4CBC"/>
    <w:rsid w:val="00DC4DE1"/>
    <w:rsid w:val="00DC4EF2"/>
    <w:rsid w:val="00DC4FA7"/>
    <w:rsid w:val="00DC5233"/>
    <w:rsid w:val="00DC53D5"/>
    <w:rsid w:val="00DC58D6"/>
    <w:rsid w:val="00DC58EC"/>
    <w:rsid w:val="00DC5A8D"/>
    <w:rsid w:val="00DC626C"/>
    <w:rsid w:val="00DC6431"/>
    <w:rsid w:val="00DC66F1"/>
    <w:rsid w:val="00DC67FB"/>
    <w:rsid w:val="00DC6B95"/>
    <w:rsid w:val="00DC6BC3"/>
    <w:rsid w:val="00DC6C69"/>
    <w:rsid w:val="00DC6DB2"/>
    <w:rsid w:val="00DC7281"/>
    <w:rsid w:val="00DC733A"/>
    <w:rsid w:val="00DC74C7"/>
    <w:rsid w:val="00DC7B6A"/>
    <w:rsid w:val="00DC7FBE"/>
    <w:rsid w:val="00DD0759"/>
    <w:rsid w:val="00DD0D16"/>
    <w:rsid w:val="00DD15F8"/>
    <w:rsid w:val="00DD1690"/>
    <w:rsid w:val="00DD16B7"/>
    <w:rsid w:val="00DD1770"/>
    <w:rsid w:val="00DD1841"/>
    <w:rsid w:val="00DD19D1"/>
    <w:rsid w:val="00DD1BF2"/>
    <w:rsid w:val="00DD1C05"/>
    <w:rsid w:val="00DD26B2"/>
    <w:rsid w:val="00DD27A1"/>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842"/>
    <w:rsid w:val="00DD59F7"/>
    <w:rsid w:val="00DD5A4D"/>
    <w:rsid w:val="00DD656B"/>
    <w:rsid w:val="00DD6810"/>
    <w:rsid w:val="00DD68CF"/>
    <w:rsid w:val="00DD695D"/>
    <w:rsid w:val="00DD6A2B"/>
    <w:rsid w:val="00DD6DDF"/>
    <w:rsid w:val="00DD6FEB"/>
    <w:rsid w:val="00DD79E1"/>
    <w:rsid w:val="00DD7D29"/>
    <w:rsid w:val="00DE0244"/>
    <w:rsid w:val="00DE0CB4"/>
    <w:rsid w:val="00DE0E30"/>
    <w:rsid w:val="00DE0E79"/>
    <w:rsid w:val="00DE111C"/>
    <w:rsid w:val="00DE1A68"/>
    <w:rsid w:val="00DE1C94"/>
    <w:rsid w:val="00DE1E2C"/>
    <w:rsid w:val="00DE20C3"/>
    <w:rsid w:val="00DE22D4"/>
    <w:rsid w:val="00DE2341"/>
    <w:rsid w:val="00DE2348"/>
    <w:rsid w:val="00DE31D6"/>
    <w:rsid w:val="00DE3658"/>
    <w:rsid w:val="00DE3B89"/>
    <w:rsid w:val="00DE404F"/>
    <w:rsid w:val="00DE413D"/>
    <w:rsid w:val="00DE5258"/>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7C7"/>
    <w:rsid w:val="00DE79B0"/>
    <w:rsid w:val="00DE79E1"/>
    <w:rsid w:val="00DE7CBF"/>
    <w:rsid w:val="00DF07D0"/>
    <w:rsid w:val="00DF08FD"/>
    <w:rsid w:val="00DF0F56"/>
    <w:rsid w:val="00DF117B"/>
    <w:rsid w:val="00DF119E"/>
    <w:rsid w:val="00DF1453"/>
    <w:rsid w:val="00DF15D0"/>
    <w:rsid w:val="00DF1600"/>
    <w:rsid w:val="00DF185B"/>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9A2"/>
    <w:rsid w:val="00DF4C0C"/>
    <w:rsid w:val="00DF54E6"/>
    <w:rsid w:val="00DF56F1"/>
    <w:rsid w:val="00DF5ABE"/>
    <w:rsid w:val="00DF5B5A"/>
    <w:rsid w:val="00DF5BA4"/>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DF7EC8"/>
    <w:rsid w:val="00E00272"/>
    <w:rsid w:val="00E00360"/>
    <w:rsid w:val="00E00C0C"/>
    <w:rsid w:val="00E00FB7"/>
    <w:rsid w:val="00E0120F"/>
    <w:rsid w:val="00E01317"/>
    <w:rsid w:val="00E0131E"/>
    <w:rsid w:val="00E01380"/>
    <w:rsid w:val="00E0182F"/>
    <w:rsid w:val="00E01B20"/>
    <w:rsid w:val="00E01BFD"/>
    <w:rsid w:val="00E026F1"/>
    <w:rsid w:val="00E02AA8"/>
    <w:rsid w:val="00E02B2F"/>
    <w:rsid w:val="00E02C44"/>
    <w:rsid w:val="00E02EA2"/>
    <w:rsid w:val="00E0320A"/>
    <w:rsid w:val="00E033B8"/>
    <w:rsid w:val="00E0378E"/>
    <w:rsid w:val="00E03EAB"/>
    <w:rsid w:val="00E04011"/>
    <w:rsid w:val="00E04078"/>
    <w:rsid w:val="00E043A2"/>
    <w:rsid w:val="00E04795"/>
    <w:rsid w:val="00E04A8A"/>
    <w:rsid w:val="00E0505B"/>
    <w:rsid w:val="00E05DC6"/>
    <w:rsid w:val="00E06074"/>
    <w:rsid w:val="00E062DC"/>
    <w:rsid w:val="00E063C0"/>
    <w:rsid w:val="00E063D1"/>
    <w:rsid w:val="00E0642D"/>
    <w:rsid w:val="00E064CD"/>
    <w:rsid w:val="00E068D2"/>
    <w:rsid w:val="00E06AC2"/>
    <w:rsid w:val="00E070B2"/>
    <w:rsid w:val="00E079D7"/>
    <w:rsid w:val="00E07B18"/>
    <w:rsid w:val="00E07DE0"/>
    <w:rsid w:val="00E10E72"/>
    <w:rsid w:val="00E112CB"/>
    <w:rsid w:val="00E118E3"/>
    <w:rsid w:val="00E11A22"/>
    <w:rsid w:val="00E12311"/>
    <w:rsid w:val="00E1233A"/>
    <w:rsid w:val="00E1266E"/>
    <w:rsid w:val="00E1275C"/>
    <w:rsid w:val="00E12B84"/>
    <w:rsid w:val="00E1303A"/>
    <w:rsid w:val="00E134D0"/>
    <w:rsid w:val="00E13943"/>
    <w:rsid w:val="00E139DA"/>
    <w:rsid w:val="00E13CED"/>
    <w:rsid w:val="00E13E11"/>
    <w:rsid w:val="00E13EE5"/>
    <w:rsid w:val="00E13F1F"/>
    <w:rsid w:val="00E13F2B"/>
    <w:rsid w:val="00E13FAB"/>
    <w:rsid w:val="00E13FF5"/>
    <w:rsid w:val="00E145DE"/>
    <w:rsid w:val="00E14AD4"/>
    <w:rsid w:val="00E14B76"/>
    <w:rsid w:val="00E14D0C"/>
    <w:rsid w:val="00E14FB0"/>
    <w:rsid w:val="00E15294"/>
    <w:rsid w:val="00E154FC"/>
    <w:rsid w:val="00E15594"/>
    <w:rsid w:val="00E155DF"/>
    <w:rsid w:val="00E1575A"/>
    <w:rsid w:val="00E15794"/>
    <w:rsid w:val="00E15B18"/>
    <w:rsid w:val="00E16069"/>
    <w:rsid w:val="00E160E0"/>
    <w:rsid w:val="00E164EA"/>
    <w:rsid w:val="00E165D6"/>
    <w:rsid w:val="00E16C82"/>
    <w:rsid w:val="00E17208"/>
    <w:rsid w:val="00E17345"/>
    <w:rsid w:val="00E17691"/>
    <w:rsid w:val="00E176E7"/>
    <w:rsid w:val="00E17916"/>
    <w:rsid w:val="00E17A1C"/>
    <w:rsid w:val="00E17A69"/>
    <w:rsid w:val="00E17C7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2D"/>
    <w:rsid w:val="00E230D2"/>
    <w:rsid w:val="00E23247"/>
    <w:rsid w:val="00E23A91"/>
    <w:rsid w:val="00E2435F"/>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0EBB"/>
    <w:rsid w:val="00E311BA"/>
    <w:rsid w:val="00E31281"/>
    <w:rsid w:val="00E319D6"/>
    <w:rsid w:val="00E31A20"/>
    <w:rsid w:val="00E3213B"/>
    <w:rsid w:val="00E3225E"/>
    <w:rsid w:val="00E32441"/>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3E6"/>
    <w:rsid w:val="00E419A8"/>
    <w:rsid w:val="00E41AE6"/>
    <w:rsid w:val="00E41CE1"/>
    <w:rsid w:val="00E41DF3"/>
    <w:rsid w:val="00E42873"/>
    <w:rsid w:val="00E42B32"/>
    <w:rsid w:val="00E42D76"/>
    <w:rsid w:val="00E42F19"/>
    <w:rsid w:val="00E42FDA"/>
    <w:rsid w:val="00E43129"/>
    <w:rsid w:val="00E43617"/>
    <w:rsid w:val="00E437E1"/>
    <w:rsid w:val="00E438E4"/>
    <w:rsid w:val="00E4392B"/>
    <w:rsid w:val="00E43B00"/>
    <w:rsid w:val="00E43DD5"/>
    <w:rsid w:val="00E44311"/>
    <w:rsid w:val="00E443A2"/>
    <w:rsid w:val="00E445B0"/>
    <w:rsid w:val="00E4474C"/>
    <w:rsid w:val="00E447FB"/>
    <w:rsid w:val="00E449D0"/>
    <w:rsid w:val="00E44BC3"/>
    <w:rsid w:val="00E44BF4"/>
    <w:rsid w:val="00E44E50"/>
    <w:rsid w:val="00E452C0"/>
    <w:rsid w:val="00E45326"/>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37"/>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388A"/>
    <w:rsid w:val="00E541D9"/>
    <w:rsid w:val="00E543C0"/>
    <w:rsid w:val="00E549CE"/>
    <w:rsid w:val="00E5539A"/>
    <w:rsid w:val="00E55473"/>
    <w:rsid w:val="00E55A6D"/>
    <w:rsid w:val="00E55B05"/>
    <w:rsid w:val="00E55C33"/>
    <w:rsid w:val="00E55E2C"/>
    <w:rsid w:val="00E55F45"/>
    <w:rsid w:val="00E560C4"/>
    <w:rsid w:val="00E56215"/>
    <w:rsid w:val="00E56329"/>
    <w:rsid w:val="00E566DF"/>
    <w:rsid w:val="00E56878"/>
    <w:rsid w:val="00E5688F"/>
    <w:rsid w:val="00E56F70"/>
    <w:rsid w:val="00E57491"/>
    <w:rsid w:val="00E574B7"/>
    <w:rsid w:val="00E57824"/>
    <w:rsid w:val="00E5795C"/>
    <w:rsid w:val="00E57BBC"/>
    <w:rsid w:val="00E57C5A"/>
    <w:rsid w:val="00E57D39"/>
    <w:rsid w:val="00E60190"/>
    <w:rsid w:val="00E602E8"/>
    <w:rsid w:val="00E60663"/>
    <w:rsid w:val="00E608D1"/>
    <w:rsid w:val="00E60BBC"/>
    <w:rsid w:val="00E60CB3"/>
    <w:rsid w:val="00E60CDF"/>
    <w:rsid w:val="00E61077"/>
    <w:rsid w:val="00E61112"/>
    <w:rsid w:val="00E614BC"/>
    <w:rsid w:val="00E618A7"/>
    <w:rsid w:val="00E619EB"/>
    <w:rsid w:val="00E623A3"/>
    <w:rsid w:val="00E6293A"/>
    <w:rsid w:val="00E62E93"/>
    <w:rsid w:val="00E62FD3"/>
    <w:rsid w:val="00E63358"/>
    <w:rsid w:val="00E6353D"/>
    <w:rsid w:val="00E637D4"/>
    <w:rsid w:val="00E639DF"/>
    <w:rsid w:val="00E63C04"/>
    <w:rsid w:val="00E63FE8"/>
    <w:rsid w:val="00E642C7"/>
    <w:rsid w:val="00E6454F"/>
    <w:rsid w:val="00E64A18"/>
    <w:rsid w:val="00E64AD5"/>
    <w:rsid w:val="00E64BF9"/>
    <w:rsid w:val="00E64DA1"/>
    <w:rsid w:val="00E64DE8"/>
    <w:rsid w:val="00E64FB6"/>
    <w:rsid w:val="00E650DB"/>
    <w:rsid w:val="00E6510A"/>
    <w:rsid w:val="00E6562E"/>
    <w:rsid w:val="00E657CA"/>
    <w:rsid w:val="00E65BFA"/>
    <w:rsid w:val="00E65C78"/>
    <w:rsid w:val="00E6601B"/>
    <w:rsid w:val="00E660A3"/>
    <w:rsid w:val="00E66601"/>
    <w:rsid w:val="00E666A1"/>
    <w:rsid w:val="00E66B01"/>
    <w:rsid w:val="00E66C54"/>
    <w:rsid w:val="00E66CC9"/>
    <w:rsid w:val="00E66FA1"/>
    <w:rsid w:val="00E676FE"/>
    <w:rsid w:val="00E67CB4"/>
    <w:rsid w:val="00E701B9"/>
    <w:rsid w:val="00E701DD"/>
    <w:rsid w:val="00E705BD"/>
    <w:rsid w:val="00E706BB"/>
    <w:rsid w:val="00E708F6"/>
    <w:rsid w:val="00E70B81"/>
    <w:rsid w:val="00E71038"/>
    <w:rsid w:val="00E713F5"/>
    <w:rsid w:val="00E71AE9"/>
    <w:rsid w:val="00E71D3E"/>
    <w:rsid w:val="00E72261"/>
    <w:rsid w:val="00E72706"/>
    <w:rsid w:val="00E72B62"/>
    <w:rsid w:val="00E72E22"/>
    <w:rsid w:val="00E73850"/>
    <w:rsid w:val="00E73881"/>
    <w:rsid w:val="00E73ACA"/>
    <w:rsid w:val="00E73F74"/>
    <w:rsid w:val="00E73F95"/>
    <w:rsid w:val="00E740B7"/>
    <w:rsid w:val="00E746B7"/>
    <w:rsid w:val="00E746F2"/>
    <w:rsid w:val="00E75091"/>
    <w:rsid w:val="00E75402"/>
    <w:rsid w:val="00E75552"/>
    <w:rsid w:val="00E75A3B"/>
    <w:rsid w:val="00E75BD4"/>
    <w:rsid w:val="00E75D02"/>
    <w:rsid w:val="00E75D54"/>
    <w:rsid w:val="00E75EC0"/>
    <w:rsid w:val="00E764E5"/>
    <w:rsid w:val="00E766CD"/>
    <w:rsid w:val="00E76742"/>
    <w:rsid w:val="00E767C6"/>
    <w:rsid w:val="00E76958"/>
    <w:rsid w:val="00E76D0D"/>
    <w:rsid w:val="00E76D60"/>
    <w:rsid w:val="00E76F75"/>
    <w:rsid w:val="00E77375"/>
    <w:rsid w:val="00E773AE"/>
    <w:rsid w:val="00E7763B"/>
    <w:rsid w:val="00E77804"/>
    <w:rsid w:val="00E77EA4"/>
    <w:rsid w:val="00E802D9"/>
    <w:rsid w:val="00E805D3"/>
    <w:rsid w:val="00E808CC"/>
    <w:rsid w:val="00E80A77"/>
    <w:rsid w:val="00E80B59"/>
    <w:rsid w:val="00E80D0C"/>
    <w:rsid w:val="00E81106"/>
    <w:rsid w:val="00E81304"/>
    <w:rsid w:val="00E8146C"/>
    <w:rsid w:val="00E81499"/>
    <w:rsid w:val="00E81E49"/>
    <w:rsid w:val="00E8202A"/>
    <w:rsid w:val="00E82222"/>
    <w:rsid w:val="00E822E9"/>
    <w:rsid w:val="00E82473"/>
    <w:rsid w:val="00E82992"/>
    <w:rsid w:val="00E829AF"/>
    <w:rsid w:val="00E82A4C"/>
    <w:rsid w:val="00E82B24"/>
    <w:rsid w:val="00E82DB4"/>
    <w:rsid w:val="00E82E4C"/>
    <w:rsid w:val="00E8312A"/>
    <w:rsid w:val="00E834AE"/>
    <w:rsid w:val="00E839A4"/>
    <w:rsid w:val="00E83BCB"/>
    <w:rsid w:val="00E83CF8"/>
    <w:rsid w:val="00E83DD1"/>
    <w:rsid w:val="00E8402B"/>
    <w:rsid w:val="00E8434C"/>
    <w:rsid w:val="00E84C9C"/>
    <w:rsid w:val="00E84FC1"/>
    <w:rsid w:val="00E8505D"/>
    <w:rsid w:val="00E85335"/>
    <w:rsid w:val="00E85571"/>
    <w:rsid w:val="00E85763"/>
    <w:rsid w:val="00E85BB5"/>
    <w:rsid w:val="00E85E4E"/>
    <w:rsid w:val="00E85FA1"/>
    <w:rsid w:val="00E8616F"/>
    <w:rsid w:val="00E861D4"/>
    <w:rsid w:val="00E865F4"/>
    <w:rsid w:val="00E86640"/>
    <w:rsid w:val="00E86ADC"/>
    <w:rsid w:val="00E86B0F"/>
    <w:rsid w:val="00E86EC9"/>
    <w:rsid w:val="00E8725E"/>
    <w:rsid w:val="00E872A9"/>
    <w:rsid w:val="00E873FE"/>
    <w:rsid w:val="00E87603"/>
    <w:rsid w:val="00E87CD8"/>
    <w:rsid w:val="00E90153"/>
    <w:rsid w:val="00E901BA"/>
    <w:rsid w:val="00E90ABC"/>
    <w:rsid w:val="00E91183"/>
    <w:rsid w:val="00E912F7"/>
    <w:rsid w:val="00E91784"/>
    <w:rsid w:val="00E91B9B"/>
    <w:rsid w:val="00E91C8C"/>
    <w:rsid w:val="00E91DBB"/>
    <w:rsid w:val="00E9229A"/>
    <w:rsid w:val="00E924CD"/>
    <w:rsid w:val="00E92E4A"/>
    <w:rsid w:val="00E92F0C"/>
    <w:rsid w:val="00E92F83"/>
    <w:rsid w:val="00E930B3"/>
    <w:rsid w:val="00E9368F"/>
    <w:rsid w:val="00E937AB"/>
    <w:rsid w:val="00E9391D"/>
    <w:rsid w:val="00E94093"/>
    <w:rsid w:val="00E943F0"/>
    <w:rsid w:val="00E9449C"/>
    <w:rsid w:val="00E94836"/>
    <w:rsid w:val="00E94913"/>
    <w:rsid w:val="00E9496A"/>
    <w:rsid w:val="00E94A3A"/>
    <w:rsid w:val="00E94EDF"/>
    <w:rsid w:val="00E94F68"/>
    <w:rsid w:val="00E9503F"/>
    <w:rsid w:val="00E95189"/>
    <w:rsid w:val="00E952E8"/>
    <w:rsid w:val="00E95936"/>
    <w:rsid w:val="00E95DA2"/>
    <w:rsid w:val="00E95F9F"/>
    <w:rsid w:val="00E96058"/>
    <w:rsid w:val="00E96327"/>
    <w:rsid w:val="00E966B6"/>
    <w:rsid w:val="00E96758"/>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7DA"/>
    <w:rsid w:val="00EA589A"/>
    <w:rsid w:val="00EA58A4"/>
    <w:rsid w:val="00EA5F96"/>
    <w:rsid w:val="00EA602D"/>
    <w:rsid w:val="00EA60E0"/>
    <w:rsid w:val="00EA643D"/>
    <w:rsid w:val="00EA6AF1"/>
    <w:rsid w:val="00EA6AF5"/>
    <w:rsid w:val="00EA6C9B"/>
    <w:rsid w:val="00EA6DBE"/>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AEA"/>
    <w:rsid w:val="00EB2B68"/>
    <w:rsid w:val="00EB2D13"/>
    <w:rsid w:val="00EB2D7F"/>
    <w:rsid w:val="00EB32EF"/>
    <w:rsid w:val="00EB34F4"/>
    <w:rsid w:val="00EB3540"/>
    <w:rsid w:val="00EB3685"/>
    <w:rsid w:val="00EB37BA"/>
    <w:rsid w:val="00EB37FB"/>
    <w:rsid w:val="00EB3DD5"/>
    <w:rsid w:val="00EB3E0F"/>
    <w:rsid w:val="00EB3FC1"/>
    <w:rsid w:val="00EB47AA"/>
    <w:rsid w:val="00EB4987"/>
    <w:rsid w:val="00EB4A17"/>
    <w:rsid w:val="00EB4B57"/>
    <w:rsid w:val="00EB4C3A"/>
    <w:rsid w:val="00EB4C4D"/>
    <w:rsid w:val="00EB4DCD"/>
    <w:rsid w:val="00EB4FF3"/>
    <w:rsid w:val="00EB51A8"/>
    <w:rsid w:val="00EB5934"/>
    <w:rsid w:val="00EB5A12"/>
    <w:rsid w:val="00EB5EAE"/>
    <w:rsid w:val="00EB633D"/>
    <w:rsid w:val="00EB6489"/>
    <w:rsid w:val="00EB6542"/>
    <w:rsid w:val="00EB6757"/>
    <w:rsid w:val="00EB697D"/>
    <w:rsid w:val="00EB6D0E"/>
    <w:rsid w:val="00EB6FC3"/>
    <w:rsid w:val="00EB726F"/>
    <w:rsid w:val="00EB7676"/>
    <w:rsid w:val="00EB7776"/>
    <w:rsid w:val="00EB7978"/>
    <w:rsid w:val="00EB7A60"/>
    <w:rsid w:val="00EB7D78"/>
    <w:rsid w:val="00EC0031"/>
    <w:rsid w:val="00EC0540"/>
    <w:rsid w:val="00EC0760"/>
    <w:rsid w:val="00EC0881"/>
    <w:rsid w:val="00EC0E8F"/>
    <w:rsid w:val="00EC12E8"/>
    <w:rsid w:val="00EC1388"/>
    <w:rsid w:val="00EC1661"/>
    <w:rsid w:val="00EC1746"/>
    <w:rsid w:val="00EC193C"/>
    <w:rsid w:val="00EC194E"/>
    <w:rsid w:val="00EC1D7D"/>
    <w:rsid w:val="00EC25BE"/>
    <w:rsid w:val="00EC2B79"/>
    <w:rsid w:val="00EC3057"/>
    <w:rsid w:val="00EC309B"/>
    <w:rsid w:val="00EC3130"/>
    <w:rsid w:val="00EC352F"/>
    <w:rsid w:val="00EC358D"/>
    <w:rsid w:val="00EC3691"/>
    <w:rsid w:val="00EC3BBE"/>
    <w:rsid w:val="00EC3F32"/>
    <w:rsid w:val="00EC412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29D"/>
    <w:rsid w:val="00EC74C9"/>
    <w:rsid w:val="00EC7622"/>
    <w:rsid w:val="00EC7A16"/>
    <w:rsid w:val="00EC7A41"/>
    <w:rsid w:val="00ED0247"/>
    <w:rsid w:val="00ED036A"/>
    <w:rsid w:val="00ED040E"/>
    <w:rsid w:val="00ED0A25"/>
    <w:rsid w:val="00ED0B69"/>
    <w:rsid w:val="00ED0ED0"/>
    <w:rsid w:val="00ED13B5"/>
    <w:rsid w:val="00ED1556"/>
    <w:rsid w:val="00ED2033"/>
    <w:rsid w:val="00ED2333"/>
    <w:rsid w:val="00ED239D"/>
    <w:rsid w:val="00ED24BF"/>
    <w:rsid w:val="00ED2CE4"/>
    <w:rsid w:val="00ED2E10"/>
    <w:rsid w:val="00ED3833"/>
    <w:rsid w:val="00ED3860"/>
    <w:rsid w:val="00ED3F09"/>
    <w:rsid w:val="00ED43F6"/>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094"/>
    <w:rsid w:val="00EE16C0"/>
    <w:rsid w:val="00EE1A41"/>
    <w:rsid w:val="00EE1B8F"/>
    <w:rsid w:val="00EE1BA2"/>
    <w:rsid w:val="00EE2048"/>
    <w:rsid w:val="00EE21B7"/>
    <w:rsid w:val="00EE2256"/>
    <w:rsid w:val="00EE247F"/>
    <w:rsid w:val="00EE28D4"/>
    <w:rsid w:val="00EE2C66"/>
    <w:rsid w:val="00EE313A"/>
    <w:rsid w:val="00EE31C2"/>
    <w:rsid w:val="00EE321A"/>
    <w:rsid w:val="00EE3326"/>
    <w:rsid w:val="00EE347B"/>
    <w:rsid w:val="00EE3C0C"/>
    <w:rsid w:val="00EE4172"/>
    <w:rsid w:val="00EE462B"/>
    <w:rsid w:val="00EE4C2A"/>
    <w:rsid w:val="00EE4DCE"/>
    <w:rsid w:val="00EE506E"/>
    <w:rsid w:val="00EE5334"/>
    <w:rsid w:val="00EE597F"/>
    <w:rsid w:val="00EE5A20"/>
    <w:rsid w:val="00EE5E27"/>
    <w:rsid w:val="00EE6112"/>
    <w:rsid w:val="00EE61AF"/>
    <w:rsid w:val="00EE6B26"/>
    <w:rsid w:val="00EE7405"/>
    <w:rsid w:val="00EE7509"/>
    <w:rsid w:val="00EE78C0"/>
    <w:rsid w:val="00EE7AAF"/>
    <w:rsid w:val="00EE7E08"/>
    <w:rsid w:val="00EF0752"/>
    <w:rsid w:val="00EF0965"/>
    <w:rsid w:val="00EF0E15"/>
    <w:rsid w:val="00EF0FBF"/>
    <w:rsid w:val="00EF119C"/>
    <w:rsid w:val="00EF14E1"/>
    <w:rsid w:val="00EF1503"/>
    <w:rsid w:val="00EF1872"/>
    <w:rsid w:val="00EF2150"/>
    <w:rsid w:val="00EF21F0"/>
    <w:rsid w:val="00EF2AEA"/>
    <w:rsid w:val="00EF2C72"/>
    <w:rsid w:val="00EF34EB"/>
    <w:rsid w:val="00EF37FA"/>
    <w:rsid w:val="00EF3BDB"/>
    <w:rsid w:val="00EF412E"/>
    <w:rsid w:val="00EF42A5"/>
    <w:rsid w:val="00EF449B"/>
    <w:rsid w:val="00EF4522"/>
    <w:rsid w:val="00EF45E5"/>
    <w:rsid w:val="00EF4B06"/>
    <w:rsid w:val="00EF4E5E"/>
    <w:rsid w:val="00EF4F10"/>
    <w:rsid w:val="00EF5627"/>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066"/>
    <w:rsid w:val="00EF71A8"/>
    <w:rsid w:val="00EF71FA"/>
    <w:rsid w:val="00EF7751"/>
    <w:rsid w:val="00EF782B"/>
    <w:rsid w:val="00F0058B"/>
    <w:rsid w:val="00F008F7"/>
    <w:rsid w:val="00F00995"/>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316"/>
    <w:rsid w:val="00F034B9"/>
    <w:rsid w:val="00F034F5"/>
    <w:rsid w:val="00F0354B"/>
    <w:rsid w:val="00F0368E"/>
    <w:rsid w:val="00F0378A"/>
    <w:rsid w:val="00F03955"/>
    <w:rsid w:val="00F03F87"/>
    <w:rsid w:val="00F044C9"/>
    <w:rsid w:val="00F04C31"/>
    <w:rsid w:val="00F0516C"/>
    <w:rsid w:val="00F052FE"/>
    <w:rsid w:val="00F05D8B"/>
    <w:rsid w:val="00F06002"/>
    <w:rsid w:val="00F06008"/>
    <w:rsid w:val="00F0645D"/>
    <w:rsid w:val="00F06667"/>
    <w:rsid w:val="00F0667C"/>
    <w:rsid w:val="00F06863"/>
    <w:rsid w:val="00F06EE5"/>
    <w:rsid w:val="00F06F0B"/>
    <w:rsid w:val="00F072F0"/>
    <w:rsid w:val="00F07773"/>
    <w:rsid w:val="00F07778"/>
    <w:rsid w:val="00F07EF1"/>
    <w:rsid w:val="00F10627"/>
    <w:rsid w:val="00F10698"/>
    <w:rsid w:val="00F11856"/>
    <w:rsid w:val="00F119E0"/>
    <w:rsid w:val="00F11B75"/>
    <w:rsid w:val="00F12293"/>
    <w:rsid w:val="00F123EB"/>
    <w:rsid w:val="00F12D4A"/>
    <w:rsid w:val="00F12EF1"/>
    <w:rsid w:val="00F13198"/>
    <w:rsid w:val="00F13A4C"/>
    <w:rsid w:val="00F13A57"/>
    <w:rsid w:val="00F149FA"/>
    <w:rsid w:val="00F150D7"/>
    <w:rsid w:val="00F15AAE"/>
    <w:rsid w:val="00F160C0"/>
    <w:rsid w:val="00F162AC"/>
    <w:rsid w:val="00F16447"/>
    <w:rsid w:val="00F16978"/>
    <w:rsid w:val="00F16B1C"/>
    <w:rsid w:val="00F16B22"/>
    <w:rsid w:val="00F16BAD"/>
    <w:rsid w:val="00F16CCF"/>
    <w:rsid w:val="00F1750F"/>
    <w:rsid w:val="00F17C76"/>
    <w:rsid w:val="00F20528"/>
    <w:rsid w:val="00F20740"/>
    <w:rsid w:val="00F20868"/>
    <w:rsid w:val="00F209C1"/>
    <w:rsid w:val="00F21054"/>
    <w:rsid w:val="00F2125B"/>
    <w:rsid w:val="00F21302"/>
    <w:rsid w:val="00F21599"/>
    <w:rsid w:val="00F217D1"/>
    <w:rsid w:val="00F218CD"/>
    <w:rsid w:val="00F21BCB"/>
    <w:rsid w:val="00F21CC9"/>
    <w:rsid w:val="00F22146"/>
    <w:rsid w:val="00F223C9"/>
    <w:rsid w:val="00F223E6"/>
    <w:rsid w:val="00F227A7"/>
    <w:rsid w:val="00F22C03"/>
    <w:rsid w:val="00F22D5C"/>
    <w:rsid w:val="00F23951"/>
    <w:rsid w:val="00F2403A"/>
    <w:rsid w:val="00F241BA"/>
    <w:rsid w:val="00F243F9"/>
    <w:rsid w:val="00F2446E"/>
    <w:rsid w:val="00F24FCB"/>
    <w:rsid w:val="00F250EF"/>
    <w:rsid w:val="00F25322"/>
    <w:rsid w:val="00F258F5"/>
    <w:rsid w:val="00F25C7A"/>
    <w:rsid w:val="00F2606E"/>
    <w:rsid w:val="00F2610E"/>
    <w:rsid w:val="00F262DB"/>
    <w:rsid w:val="00F26883"/>
    <w:rsid w:val="00F26BC2"/>
    <w:rsid w:val="00F26EA4"/>
    <w:rsid w:val="00F2736C"/>
    <w:rsid w:val="00F27503"/>
    <w:rsid w:val="00F275CA"/>
    <w:rsid w:val="00F27A04"/>
    <w:rsid w:val="00F27C92"/>
    <w:rsid w:val="00F30DFA"/>
    <w:rsid w:val="00F30E98"/>
    <w:rsid w:val="00F31051"/>
    <w:rsid w:val="00F310E4"/>
    <w:rsid w:val="00F31238"/>
    <w:rsid w:val="00F316D3"/>
    <w:rsid w:val="00F3177F"/>
    <w:rsid w:val="00F31A5B"/>
    <w:rsid w:val="00F3218A"/>
    <w:rsid w:val="00F325F2"/>
    <w:rsid w:val="00F32E48"/>
    <w:rsid w:val="00F33725"/>
    <w:rsid w:val="00F33964"/>
    <w:rsid w:val="00F344D1"/>
    <w:rsid w:val="00F349FB"/>
    <w:rsid w:val="00F34C13"/>
    <w:rsid w:val="00F351B6"/>
    <w:rsid w:val="00F352D6"/>
    <w:rsid w:val="00F353BC"/>
    <w:rsid w:val="00F35435"/>
    <w:rsid w:val="00F35439"/>
    <w:rsid w:val="00F357B0"/>
    <w:rsid w:val="00F35970"/>
    <w:rsid w:val="00F35B10"/>
    <w:rsid w:val="00F35C85"/>
    <w:rsid w:val="00F36040"/>
    <w:rsid w:val="00F3608F"/>
    <w:rsid w:val="00F368EB"/>
    <w:rsid w:val="00F36BDF"/>
    <w:rsid w:val="00F36C03"/>
    <w:rsid w:val="00F36CAD"/>
    <w:rsid w:val="00F36E24"/>
    <w:rsid w:val="00F36F9D"/>
    <w:rsid w:val="00F37206"/>
    <w:rsid w:val="00F37593"/>
    <w:rsid w:val="00F37614"/>
    <w:rsid w:val="00F377B6"/>
    <w:rsid w:val="00F37A95"/>
    <w:rsid w:val="00F37D45"/>
    <w:rsid w:val="00F37DA2"/>
    <w:rsid w:val="00F4067B"/>
    <w:rsid w:val="00F4070B"/>
    <w:rsid w:val="00F40922"/>
    <w:rsid w:val="00F40BE0"/>
    <w:rsid w:val="00F40DE1"/>
    <w:rsid w:val="00F41108"/>
    <w:rsid w:val="00F412E0"/>
    <w:rsid w:val="00F413B8"/>
    <w:rsid w:val="00F41811"/>
    <w:rsid w:val="00F41BAC"/>
    <w:rsid w:val="00F4249A"/>
    <w:rsid w:val="00F42FB3"/>
    <w:rsid w:val="00F43C80"/>
    <w:rsid w:val="00F43E7D"/>
    <w:rsid w:val="00F4413D"/>
    <w:rsid w:val="00F442A1"/>
    <w:rsid w:val="00F4471C"/>
    <w:rsid w:val="00F448E5"/>
    <w:rsid w:val="00F448EE"/>
    <w:rsid w:val="00F454A8"/>
    <w:rsid w:val="00F455A0"/>
    <w:rsid w:val="00F458C6"/>
    <w:rsid w:val="00F45F22"/>
    <w:rsid w:val="00F4613E"/>
    <w:rsid w:val="00F4621B"/>
    <w:rsid w:val="00F46295"/>
    <w:rsid w:val="00F463E1"/>
    <w:rsid w:val="00F463E2"/>
    <w:rsid w:val="00F46B1A"/>
    <w:rsid w:val="00F46C42"/>
    <w:rsid w:val="00F46D44"/>
    <w:rsid w:val="00F46E86"/>
    <w:rsid w:val="00F47060"/>
    <w:rsid w:val="00F475DB"/>
    <w:rsid w:val="00F47870"/>
    <w:rsid w:val="00F478AD"/>
    <w:rsid w:val="00F500A6"/>
    <w:rsid w:val="00F50451"/>
    <w:rsid w:val="00F5050E"/>
    <w:rsid w:val="00F50577"/>
    <w:rsid w:val="00F5058D"/>
    <w:rsid w:val="00F505C2"/>
    <w:rsid w:val="00F507AC"/>
    <w:rsid w:val="00F51104"/>
    <w:rsid w:val="00F511FA"/>
    <w:rsid w:val="00F515BF"/>
    <w:rsid w:val="00F5163C"/>
    <w:rsid w:val="00F51786"/>
    <w:rsid w:val="00F51D21"/>
    <w:rsid w:val="00F51F97"/>
    <w:rsid w:val="00F52178"/>
    <w:rsid w:val="00F526C2"/>
    <w:rsid w:val="00F52700"/>
    <w:rsid w:val="00F52845"/>
    <w:rsid w:val="00F52B34"/>
    <w:rsid w:val="00F53159"/>
    <w:rsid w:val="00F53494"/>
    <w:rsid w:val="00F535F7"/>
    <w:rsid w:val="00F53620"/>
    <w:rsid w:val="00F53740"/>
    <w:rsid w:val="00F53A05"/>
    <w:rsid w:val="00F53F9D"/>
    <w:rsid w:val="00F541AF"/>
    <w:rsid w:val="00F54298"/>
    <w:rsid w:val="00F54300"/>
    <w:rsid w:val="00F5482F"/>
    <w:rsid w:val="00F54A88"/>
    <w:rsid w:val="00F54D27"/>
    <w:rsid w:val="00F54F3B"/>
    <w:rsid w:val="00F54F45"/>
    <w:rsid w:val="00F550ED"/>
    <w:rsid w:val="00F55558"/>
    <w:rsid w:val="00F5556C"/>
    <w:rsid w:val="00F555C9"/>
    <w:rsid w:val="00F55611"/>
    <w:rsid w:val="00F55A00"/>
    <w:rsid w:val="00F55ADB"/>
    <w:rsid w:val="00F55DF3"/>
    <w:rsid w:val="00F55F42"/>
    <w:rsid w:val="00F5644B"/>
    <w:rsid w:val="00F56540"/>
    <w:rsid w:val="00F568D4"/>
    <w:rsid w:val="00F56AEF"/>
    <w:rsid w:val="00F56CFD"/>
    <w:rsid w:val="00F56DE4"/>
    <w:rsid w:val="00F575C1"/>
    <w:rsid w:val="00F578B8"/>
    <w:rsid w:val="00F57E69"/>
    <w:rsid w:val="00F60960"/>
    <w:rsid w:val="00F60993"/>
    <w:rsid w:val="00F60C35"/>
    <w:rsid w:val="00F60DBD"/>
    <w:rsid w:val="00F61011"/>
    <w:rsid w:val="00F610A1"/>
    <w:rsid w:val="00F6132E"/>
    <w:rsid w:val="00F61582"/>
    <w:rsid w:val="00F61A7C"/>
    <w:rsid w:val="00F61D22"/>
    <w:rsid w:val="00F61EBC"/>
    <w:rsid w:val="00F6223D"/>
    <w:rsid w:val="00F6289F"/>
    <w:rsid w:val="00F62CE9"/>
    <w:rsid w:val="00F62F31"/>
    <w:rsid w:val="00F63843"/>
    <w:rsid w:val="00F638D7"/>
    <w:rsid w:val="00F63C21"/>
    <w:rsid w:val="00F63C9B"/>
    <w:rsid w:val="00F63F10"/>
    <w:rsid w:val="00F640E0"/>
    <w:rsid w:val="00F64361"/>
    <w:rsid w:val="00F643FB"/>
    <w:rsid w:val="00F644EA"/>
    <w:rsid w:val="00F645DC"/>
    <w:rsid w:val="00F64714"/>
    <w:rsid w:val="00F64950"/>
    <w:rsid w:val="00F64B9D"/>
    <w:rsid w:val="00F651E9"/>
    <w:rsid w:val="00F65B4C"/>
    <w:rsid w:val="00F6614B"/>
    <w:rsid w:val="00F664A0"/>
    <w:rsid w:val="00F66672"/>
    <w:rsid w:val="00F66D5D"/>
    <w:rsid w:val="00F671DE"/>
    <w:rsid w:val="00F6768B"/>
    <w:rsid w:val="00F67B05"/>
    <w:rsid w:val="00F67F15"/>
    <w:rsid w:val="00F7003D"/>
    <w:rsid w:val="00F7007D"/>
    <w:rsid w:val="00F70494"/>
    <w:rsid w:val="00F705E5"/>
    <w:rsid w:val="00F7065B"/>
    <w:rsid w:val="00F70699"/>
    <w:rsid w:val="00F70825"/>
    <w:rsid w:val="00F7097D"/>
    <w:rsid w:val="00F70A2B"/>
    <w:rsid w:val="00F70B24"/>
    <w:rsid w:val="00F70FDA"/>
    <w:rsid w:val="00F71654"/>
    <w:rsid w:val="00F71766"/>
    <w:rsid w:val="00F717E0"/>
    <w:rsid w:val="00F719D6"/>
    <w:rsid w:val="00F71DB2"/>
    <w:rsid w:val="00F72961"/>
    <w:rsid w:val="00F72AFE"/>
    <w:rsid w:val="00F73770"/>
    <w:rsid w:val="00F739DB"/>
    <w:rsid w:val="00F73AB1"/>
    <w:rsid w:val="00F73CF1"/>
    <w:rsid w:val="00F73DE0"/>
    <w:rsid w:val="00F74646"/>
    <w:rsid w:val="00F74949"/>
    <w:rsid w:val="00F757A5"/>
    <w:rsid w:val="00F75A3F"/>
    <w:rsid w:val="00F75A8B"/>
    <w:rsid w:val="00F75C6C"/>
    <w:rsid w:val="00F75D11"/>
    <w:rsid w:val="00F75EED"/>
    <w:rsid w:val="00F75F80"/>
    <w:rsid w:val="00F76BB0"/>
    <w:rsid w:val="00F76D65"/>
    <w:rsid w:val="00F76D67"/>
    <w:rsid w:val="00F76FAB"/>
    <w:rsid w:val="00F7706C"/>
    <w:rsid w:val="00F7783E"/>
    <w:rsid w:val="00F77CC9"/>
    <w:rsid w:val="00F77E7D"/>
    <w:rsid w:val="00F77EC1"/>
    <w:rsid w:val="00F77FD8"/>
    <w:rsid w:val="00F80212"/>
    <w:rsid w:val="00F802D9"/>
    <w:rsid w:val="00F802E4"/>
    <w:rsid w:val="00F804DA"/>
    <w:rsid w:val="00F80626"/>
    <w:rsid w:val="00F80BCB"/>
    <w:rsid w:val="00F810E6"/>
    <w:rsid w:val="00F812B4"/>
    <w:rsid w:val="00F812DF"/>
    <w:rsid w:val="00F8153A"/>
    <w:rsid w:val="00F81601"/>
    <w:rsid w:val="00F81B3A"/>
    <w:rsid w:val="00F81C6D"/>
    <w:rsid w:val="00F81F9F"/>
    <w:rsid w:val="00F82557"/>
    <w:rsid w:val="00F82D4F"/>
    <w:rsid w:val="00F82D74"/>
    <w:rsid w:val="00F82DD6"/>
    <w:rsid w:val="00F839E2"/>
    <w:rsid w:val="00F83B03"/>
    <w:rsid w:val="00F83C32"/>
    <w:rsid w:val="00F84013"/>
    <w:rsid w:val="00F84A49"/>
    <w:rsid w:val="00F84A50"/>
    <w:rsid w:val="00F84D46"/>
    <w:rsid w:val="00F8535A"/>
    <w:rsid w:val="00F85554"/>
    <w:rsid w:val="00F858FE"/>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2C4"/>
    <w:rsid w:val="00F91330"/>
    <w:rsid w:val="00F9198C"/>
    <w:rsid w:val="00F919FD"/>
    <w:rsid w:val="00F91A46"/>
    <w:rsid w:val="00F91DC2"/>
    <w:rsid w:val="00F91F2C"/>
    <w:rsid w:val="00F91F9D"/>
    <w:rsid w:val="00F92104"/>
    <w:rsid w:val="00F922F3"/>
    <w:rsid w:val="00F92430"/>
    <w:rsid w:val="00F92454"/>
    <w:rsid w:val="00F9282E"/>
    <w:rsid w:val="00F92F12"/>
    <w:rsid w:val="00F92F96"/>
    <w:rsid w:val="00F9398F"/>
    <w:rsid w:val="00F93CE1"/>
    <w:rsid w:val="00F93D84"/>
    <w:rsid w:val="00F941D7"/>
    <w:rsid w:val="00F944DE"/>
    <w:rsid w:val="00F94532"/>
    <w:rsid w:val="00F9463F"/>
    <w:rsid w:val="00F9490E"/>
    <w:rsid w:val="00F94C79"/>
    <w:rsid w:val="00F94E12"/>
    <w:rsid w:val="00F94E9C"/>
    <w:rsid w:val="00F952D2"/>
    <w:rsid w:val="00F9551B"/>
    <w:rsid w:val="00F95949"/>
    <w:rsid w:val="00F95C3E"/>
    <w:rsid w:val="00F95CA2"/>
    <w:rsid w:val="00F9636B"/>
    <w:rsid w:val="00F96514"/>
    <w:rsid w:val="00F96941"/>
    <w:rsid w:val="00F96B3C"/>
    <w:rsid w:val="00F96D4F"/>
    <w:rsid w:val="00F97DD6"/>
    <w:rsid w:val="00FA029B"/>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A6"/>
    <w:rsid w:val="00FA30CC"/>
    <w:rsid w:val="00FA311D"/>
    <w:rsid w:val="00FA35CF"/>
    <w:rsid w:val="00FA3626"/>
    <w:rsid w:val="00FA46F6"/>
    <w:rsid w:val="00FA4D8C"/>
    <w:rsid w:val="00FA56EE"/>
    <w:rsid w:val="00FA58E2"/>
    <w:rsid w:val="00FA5A6C"/>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4E9"/>
    <w:rsid w:val="00FB1789"/>
    <w:rsid w:val="00FB1D3D"/>
    <w:rsid w:val="00FB1D63"/>
    <w:rsid w:val="00FB2756"/>
    <w:rsid w:val="00FB27D8"/>
    <w:rsid w:val="00FB2A1B"/>
    <w:rsid w:val="00FB2AD7"/>
    <w:rsid w:val="00FB302E"/>
    <w:rsid w:val="00FB3409"/>
    <w:rsid w:val="00FB358E"/>
    <w:rsid w:val="00FB37AC"/>
    <w:rsid w:val="00FB3AF8"/>
    <w:rsid w:val="00FB3B6C"/>
    <w:rsid w:val="00FB3F2C"/>
    <w:rsid w:val="00FB3FC8"/>
    <w:rsid w:val="00FB4223"/>
    <w:rsid w:val="00FB442E"/>
    <w:rsid w:val="00FB44A6"/>
    <w:rsid w:val="00FB4856"/>
    <w:rsid w:val="00FB48FE"/>
    <w:rsid w:val="00FB4A6C"/>
    <w:rsid w:val="00FB4C10"/>
    <w:rsid w:val="00FB4E18"/>
    <w:rsid w:val="00FB5183"/>
    <w:rsid w:val="00FB5338"/>
    <w:rsid w:val="00FB54F8"/>
    <w:rsid w:val="00FB6344"/>
    <w:rsid w:val="00FB63CE"/>
    <w:rsid w:val="00FB6534"/>
    <w:rsid w:val="00FB6867"/>
    <w:rsid w:val="00FB68B4"/>
    <w:rsid w:val="00FB69A7"/>
    <w:rsid w:val="00FB6CD1"/>
    <w:rsid w:val="00FB6EF3"/>
    <w:rsid w:val="00FB7234"/>
    <w:rsid w:val="00FB74FC"/>
    <w:rsid w:val="00FB7B21"/>
    <w:rsid w:val="00FB7C0F"/>
    <w:rsid w:val="00FC091C"/>
    <w:rsid w:val="00FC0A77"/>
    <w:rsid w:val="00FC0CA7"/>
    <w:rsid w:val="00FC0E4F"/>
    <w:rsid w:val="00FC0EE8"/>
    <w:rsid w:val="00FC0F81"/>
    <w:rsid w:val="00FC1113"/>
    <w:rsid w:val="00FC166B"/>
    <w:rsid w:val="00FC1797"/>
    <w:rsid w:val="00FC1AFB"/>
    <w:rsid w:val="00FC2029"/>
    <w:rsid w:val="00FC20B8"/>
    <w:rsid w:val="00FC212A"/>
    <w:rsid w:val="00FC227F"/>
    <w:rsid w:val="00FC23D4"/>
    <w:rsid w:val="00FC28EC"/>
    <w:rsid w:val="00FC2C3B"/>
    <w:rsid w:val="00FC2DD2"/>
    <w:rsid w:val="00FC2DE8"/>
    <w:rsid w:val="00FC348B"/>
    <w:rsid w:val="00FC3749"/>
    <w:rsid w:val="00FC38F7"/>
    <w:rsid w:val="00FC3FF1"/>
    <w:rsid w:val="00FC4032"/>
    <w:rsid w:val="00FC4325"/>
    <w:rsid w:val="00FC48F9"/>
    <w:rsid w:val="00FC4A17"/>
    <w:rsid w:val="00FC4C4A"/>
    <w:rsid w:val="00FC4C90"/>
    <w:rsid w:val="00FC4E4B"/>
    <w:rsid w:val="00FC4E91"/>
    <w:rsid w:val="00FC53EA"/>
    <w:rsid w:val="00FC5D04"/>
    <w:rsid w:val="00FC5D53"/>
    <w:rsid w:val="00FC5E2D"/>
    <w:rsid w:val="00FC662A"/>
    <w:rsid w:val="00FC664E"/>
    <w:rsid w:val="00FC6AB6"/>
    <w:rsid w:val="00FC6E4D"/>
    <w:rsid w:val="00FC7032"/>
    <w:rsid w:val="00FC7163"/>
    <w:rsid w:val="00FC718D"/>
    <w:rsid w:val="00FC7422"/>
    <w:rsid w:val="00FC7471"/>
    <w:rsid w:val="00FC74F8"/>
    <w:rsid w:val="00FC7632"/>
    <w:rsid w:val="00FC7B57"/>
    <w:rsid w:val="00FD033A"/>
    <w:rsid w:val="00FD03CC"/>
    <w:rsid w:val="00FD049E"/>
    <w:rsid w:val="00FD0839"/>
    <w:rsid w:val="00FD0AD2"/>
    <w:rsid w:val="00FD0D01"/>
    <w:rsid w:val="00FD0D04"/>
    <w:rsid w:val="00FD112F"/>
    <w:rsid w:val="00FD147C"/>
    <w:rsid w:val="00FD1566"/>
    <w:rsid w:val="00FD174F"/>
    <w:rsid w:val="00FD18B4"/>
    <w:rsid w:val="00FD1D6C"/>
    <w:rsid w:val="00FD1F05"/>
    <w:rsid w:val="00FD1F3A"/>
    <w:rsid w:val="00FD1F6D"/>
    <w:rsid w:val="00FD2173"/>
    <w:rsid w:val="00FD22D7"/>
    <w:rsid w:val="00FD2497"/>
    <w:rsid w:val="00FD24BD"/>
    <w:rsid w:val="00FD28B3"/>
    <w:rsid w:val="00FD34D9"/>
    <w:rsid w:val="00FD3676"/>
    <w:rsid w:val="00FD3C0A"/>
    <w:rsid w:val="00FD4098"/>
    <w:rsid w:val="00FD40C4"/>
    <w:rsid w:val="00FD4262"/>
    <w:rsid w:val="00FD42DD"/>
    <w:rsid w:val="00FD48E0"/>
    <w:rsid w:val="00FD49E3"/>
    <w:rsid w:val="00FD4C6D"/>
    <w:rsid w:val="00FD50E3"/>
    <w:rsid w:val="00FD52DD"/>
    <w:rsid w:val="00FD5704"/>
    <w:rsid w:val="00FD5744"/>
    <w:rsid w:val="00FD5920"/>
    <w:rsid w:val="00FD5ACF"/>
    <w:rsid w:val="00FD5FCD"/>
    <w:rsid w:val="00FD6020"/>
    <w:rsid w:val="00FD64D2"/>
    <w:rsid w:val="00FD6846"/>
    <w:rsid w:val="00FD6EB5"/>
    <w:rsid w:val="00FD7495"/>
    <w:rsid w:val="00FD7737"/>
    <w:rsid w:val="00FD7E5E"/>
    <w:rsid w:val="00FE018D"/>
    <w:rsid w:val="00FE02C0"/>
    <w:rsid w:val="00FE0642"/>
    <w:rsid w:val="00FE06ED"/>
    <w:rsid w:val="00FE0710"/>
    <w:rsid w:val="00FE08BE"/>
    <w:rsid w:val="00FE12F3"/>
    <w:rsid w:val="00FE167B"/>
    <w:rsid w:val="00FE19C7"/>
    <w:rsid w:val="00FE1BA9"/>
    <w:rsid w:val="00FE1CD0"/>
    <w:rsid w:val="00FE1CE7"/>
    <w:rsid w:val="00FE214A"/>
    <w:rsid w:val="00FE219D"/>
    <w:rsid w:val="00FE2286"/>
    <w:rsid w:val="00FE22E9"/>
    <w:rsid w:val="00FE2C74"/>
    <w:rsid w:val="00FE2D1D"/>
    <w:rsid w:val="00FE2DD6"/>
    <w:rsid w:val="00FE346C"/>
    <w:rsid w:val="00FE3664"/>
    <w:rsid w:val="00FE3673"/>
    <w:rsid w:val="00FE396A"/>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3B4"/>
    <w:rsid w:val="00FE7ACC"/>
    <w:rsid w:val="00FE7E0B"/>
    <w:rsid w:val="00FF046D"/>
    <w:rsid w:val="00FF05D7"/>
    <w:rsid w:val="00FF0968"/>
    <w:rsid w:val="00FF0A27"/>
    <w:rsid w:val="00FF0DA1"/>
    <w:rsid w:val="00FF113C"/>
    <w:rsid w:val="00FF1146"/>
    <w:rsid w:val="00FF12AD"/>
    <w:rsid w:val="00FF14D5"/>
    <w:rsid w:val="00FF14DB"/>
    <w:rsid w:val="00FF18DC"/>
    <w:rsid w:val="00FF1B55"/>
    <w:rsid w:val="00FF21DE"/>
    <w:rsid w:val="00FF259D"/>
    <w:rsid w:val="00FF3067"/>
    <w:rsid w:val="00FF30AA"/>
    <w:rsid w:val="00FF317C"/>
    <w:rsid w:val="00FF322F"/>
    <w:rsid w:val="00FF3491"/>
    <w:rsid w:val="00FF34FB"/>
    <w:rsid w:val="00FF3544"/>
    <w:rsid w:val="00FF3670"/>
    <w:rsid w:val="00FF4257"/>
    <w:rsid w:val="00FF4562"/>
    <w:rsid w:val="00FF472D"/>
    <w:rsid w:val="00FF47B8"/>
    <w:rsid w:val="00FF47FD"/>
    <w:rsid w:val="00FF54EF"/>
    <w:rsid w:val="00FF5640"/>
    <w:rsid w:val="00FF5708"/>
    <w:rsid w:val="00FF5FB3"/>
    <w:rsid w:val="00FF625A"/>
    <w:rsid w:val="00FF63DA"/>
    <w:rsid w:val="00FF6B38"/>
    <w:rsid w:val="00FF73D9"/>
    <w:rsid w:val="00FF747E"/>
    <w:rsid w:val="00FF75FE"/>
    <w:rsid w:val="00FF7611"/>
    <w:rsid w:val="00FF797D"/>
    <w:rsid w:val="00FF79E1"/>
    <w:rsid w:val="00FF7B5B"/>
    <w:rsid w:val="00FF7C63"/>
    <w:rsid w:val="00FF7E8F"/>
    <w:rsid w:val="09070C08"/>
    <w:rsid w:val="0CEA58AF"/>
    <w:rsid w:val="18032DA4"/>
    <w:rsid w:val="297D193B"/>
    <w:rsid w:val="30942A82"/>
    <w:rsid w:val="3D735C11"/>
    <w:rsid w:val="5B0903B4"/>
    <w:rsid w:val="63B64D9C"/>
    <w:rsid w:val="64A5362F"/>
    <w:rsid w:val="6F7938DC"/>
    <w:rsid w:val="6FC36F15"/>
    <w:rsid w:val="755E0DE5"/>
    <w:rsid w:val="7C5F503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31DF22B7"/>
  <w15:docId w15:val="{3899FAB2-4342-4DE2-A636-2BBC2B47E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qFormat="1"/>
    <w:lsdException w:name="footnote text" w:qFormat="1"/>
    <w:lsdException w:name="annotation text" w:semiHidden="1" w:uiPriority="99" w:qFormat="1"/>
    <w:lsdException w:name="header" w:qFormat="1"/>
    <w:lsdException w:name="footer" w:qFormat="1"/>
    <w:lsdException w:name="caption" w:qFormat="1"/>
    <w:lsdException w:name="footnote reference" w:qFormat="1"/>
    <w:lsdException w:name="annotation reference" w:semiHidden="1" w:qFormat="1"/>
    <w:lsdException w:name="List" w:qFormat="1"/>
    <w:lsdException w:name="List Bullet"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Sample"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kinsoku w:val="0"/>
      <w:overflowPunct w:val="0"/>
      <w:autoSpaceDE w:val="0"/>
      <w:autoSpaceDN w:val="0"/>
      <w:adjustRightInd w:val="0"/>
      <w:spacing w:after="60"/>
      <w:jc w:val="both"/>
      <w:textAlignment w:val="baseline"/>
    </w:pPr>
    <w:rPr>
      <w:rFonts w:eastAsia="Batang"/>
      <w:snapToGrid w:val="0"/>
      <w:kern w:val="2"/>
      <w:szCs w:val="22"/>
      <w:lang w:val="en-GB" w:eastAsia="ko-KR"/>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456" w:hanging="456"/>
      <w:textAlignment w:val="baseline"/>
      <w:outlineLvl w:val="0"/>
    </w:pPr>
    <w:rPr>
      <w:rFonts w:ascii="Arial" w:eastAsia="Batang" w:hAnsi="Arial"/>
      <w:sz w:val="36"/>
      <w:lang w:val="en-GB" w:eastAsia="en-US"/>
    </w:rPr>
  </w:style>
  <w:style w:type="paragraph" w:styleId="2">
    <w:name w:val="heading 2"/>
    <w:basedOn w:val="a0"/>
    <w:next w:val="a0"/>
    <w:qFormat/>
    <w:pPr>
      <w:numPr>
        <w:ilvl w:val="1"/>
        <w:numId w:val="1"/>
      </w:numPr>
      <w:outlineLvl w:val="1"/>
    </w:pPr>
    <w:rPr>
      <w:rFonts w:ascii="Arial" w:hAnsi="Arial"/>
      <w:sz w:val="32"/>
    </w:rPr>
  </w:style>
  <w:style w:type="paragraph" w:styleId="3">
    <w:name w:val="heading 3"/>
    <w:basedOn w:val="2"/>
    <w:next w:val="a0"/>
    <w:link w:val="3Char"/>
    <w:qFormat/>
    <w:pPr>
      <w:numPr>
        <w:ilvl w:val="2"/>
      </w:numPr>
      <w:spacing w:before="120"/>
      <w:outlineLvl w:val="2"/>
    </w:pPr>
    <w:rPr>
      <w:sz w:val="28"/>
    </w:rPr>
  </w:style>
  <w:style w:type="paragraph" w:styleId="4">
    <w:name w:val="heading 4"/>
    <w:basedOn w:val="a0"/>
    <w:next w:val="a0"/>
    <w:qFormat/>
    <w:pPr>
      <w:keepNext/>
      <w:jc w:val="center"/>
      <w:outlineLvl w:val="3"/>
    </w:pPr>
    <w:rPr>
      <w:b/>
      <w:bCs/>
    </w:rPr>
  </w:style>
  <w:style w:type="paragraph" w:styleId="5">
    <w:name w:val="heading 5"/>
    <w:basedOn w:val="a0"/>
    <w:next w:val="a0"/>
    <w:qFormat/>
    <w:pPr>
      <w:keepNext/>
      <w:outlineLvl w:val="4"/>
    </w:pPr>
    <w:rPr>
      <w:b/>
      <w:bCs/>
      <w:sz w:val="24"/>
    </w:rPr>
  </w:style>
  <w:style w:type="paragraph" w:styleId="6">
    <w:name w:val="heading 6"/>
    <w:basedOn w:val="a0"/>
    <w:next w:val="a0"/>
    <w:qFormat/>
    <w:pPr>
      <w:widowControl/>
      <w:spacing w:before="240" w:line="360" w:lineRule="auto"/>
      <w:outlineLvl w:val="5"/>
    </w:pPr>
    <w:rPr>
      <w:rFonts w:eastAsia="宋体"/>
      <w:b/>
      <w:bCs/>
      <w:kern w:val="0"/>
      <w:sz w:val="22"/>
      <w:lang w:eastAsia="en-US"/>
    </w:rPr>
  </w:style>
  <w:style w:type="paragraph" w:styleId="7">
    <w:name w:val="heading 7"/>
    <w:basedOn w:val="a0"/>
    <w:next w:val="a0"/>
    <w:qFormat/>
    <w:pPr>
      <w:widowControl/>
      <w:spacing w:before="240" w:line="360" w:lineRule="auto"/>
      <w:outlineLvl w:val="6"/>
    </w:pPr>
    <w:rPr>
      <w:rFonts w:eastAsia="宋体"/>
      <w:kern w:val="0"/>
      <w:sz w:val="24"/>
      <w:lang w:eastAsia="en-US"/>
    </w:rPr>
  </w:style>
  <w:style w:type="paragraph" w:styleId="8">
    <w:name w:val="heading 8"/>
    <w:basedOn w:val="a0"/>
    <w:next w:val="a0"/>
    <w:qFormat/>
    <w:pPr>
      <w:widowControl/>
      <w:spacing w:before="240" w:line="360" w:lineRule="auto"/>
      <w:outlineLvl w:val="7"/>
    </w:pPr>
    <w:rPr>
      <w:rFonts w:eastAsia="宋体"/>
      <w:i/>
      <w:iCs/>
      <w:kern w:val="0"/>
      <w:sz w:val="24"/>
      <w:lang w:eastAsia="en-US"/>
    </w:rPr>
  </w:style>
  <w:style w:type="paragraph" w:styleId="9">
    <w:name w:val="heading 9"/>
    <w:basedOn w:val="a0"/>
    <w:next w:val="a0"/>
    <w:qFormat/>
    <w:pPr>
      <w:widowControl/>
      <w:spacing w:before="240" w:line="360" w:lineRule="auto"/>
      <w:outlineLvl w:val="8"/>
    </w:pPr>
    <w:rPr>
      <w:rFonts w:ascii="Arial" w:eastAsia="宋体" w:hAnsi="Arial" w:cs="Arial"/>
      <w:kern w:val="0"/>
      <w:sz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subject"/>
    <w:basedOn w:val="a5"/>
    <w:next w:val="a5"/>
    <w:semiHidden/>
    <w:qFormat/>
    <w:rPr>
      <w:b/>
      <w:bCs/>
    </w:rPr>
  </w:style>
  <w:style w:type="paragraph" w:styleId="a5">
    <w:name w:val="annotation text"/>
    <w:basedOn w:val="a0"/>
    <w:link w:val="Char"/>
    <w:uiPriority w:val="99"/>
    <w:qFormat/>
    <w:pPr>
      <w:jc w:val="left"/>
    </w:pPr>
  </w:style>
  <w:style w:type="paragraph" w:styleId="a6">
    <w:name w:val="caption"/>
    <w:aliases w:val="cap,cap1,cap2,cap3,cap4,cap5,cap6,cap7,cap8,cap9,cap10,cap11,cap21,cap31,cap41,cap51,cap61,cap71,cap81,cap91,cap101,cap12,cap22,cap32,cap42,cap52,cap62,cap72,cap82,cap92,cap102,cap13,cap23,cap33,cap43,cap53,cap63,cap73,cap83,cap93,cap103,cap14"/>
    <w:basedOn w:val="a0"/>
    <w:next w:val="a0"/>
    <w:link w:val="Char0"/>
    <w:qFormat/>
    <w:pPr>
      <w:widowControl/>
      <w:spacing w:before="120" w:after="120"/>
      <w:jc w:val="left"/>
    </w:pPr>
    <w:rPr>
      <w:b/>
      <w:kern w:val="0"/>
      <w:szCs w:val="20"/>
      <w:lang w:eastAsia="en-US"/>
    </w:rPr>
  </w:style>
  <w:style w:type="paragraph" w:styleId="a">
    <w:name w:val="List Bullet"/>
    <w:basedOn w:val="a0"/>
    <w:qFormat/>
    <w:pPr>
      <w:numPr>
        <w:numId w:val="2"/>
      </w:numPr>
      <w:autoSpaceDE/>
      <w:autoSpaceDN/>
      <w:ind w:hangingChars="200" w:hanging="200"/>
    </w:pPr>
    <w:rPr>
      <w:rFonts w:eastAsia="MS Gothic"/>
      <w:szCs w:val="20"/>
      <w:lang w:eastAsia="ja-JP"/>
    </w:rPr>
  </w:style>
  <w:style w:type="paragraph" w:styleId="a7">
    <w:name w:val="Document Map"/>
    <w:basedOn w:val="a0"/>
    <w:semiHidden/>
    <w:qFormat/>
    <w:pPr>
      <w:shd w:val="clear" w:color="auto" w:fill="000080"/>
    </w:pPr>
    <w:rPr>
      <w:rFonts w:ascii="Arial" w:eastAsia="Dotum" w:hAnsi="Arial"/>
    </w:rPr>
  </w:style>
  <w:style w:type="paragraph" w:styleId="a8">
    <w:name w:val="Body Text"/>
    <w:basedOn w:val="a0"/>
    <w:link w:val="Char1"/>
    <w:pPr>
      <w:widowControl/>
      <w:autoSpaceDE/>
      <w:autoSpaceDN/>
    </w:pPr>
    <w:rPr>
      <w:snapToGrid/>
      <w:kern w:val="0"/>
      <w:sz w:val="22"/>
      <w:szCs w:val="20"/>
    </w:rPr>
  </w:style>
  <w:style w:type="paragraph" w:styleId="20">
    <w:name w:val="List 2"/>
    <w:basedOn w:val="a0"/>
    <w:pPr>
      <w:ind w:left="720" w:hanging="360"/>
      <w:contextualSpacing/>
    </w:pPr>
  </w:style>
  <w:style w:type="paragraph" w:styleId="a9">
    <w:name w:val="Plain Text"/>
    <w:basedOn w:val="a0"/>
    <w:link w:val="Char2"/>
    <w:uiPriority w:val="99"/>
    <w:unhideWhenUsed/>
    <w:qFormat/>
    <w:pPr>
      <w:jc w:val="left"/>
    </w:pPr>
    <w:rPr>
      <w:rFonts w:ascii="Courier New" w:eastAsia="Gulim" w:hAnsi="Courier New"/>
      <w:szCs w:val="20"/>
      <w:lang w:val="zh-CN" w:eastAsia="zh-CN"/>
    </w:rPr>
  </w:style>
  <w:style w:type="paragraph" w:styleId="80">
    <w:name w:val="toc 8"/>
    <w:basedOn w:val="a0"/>
    <w:next w:val="a0"/>
    <w:qFormat/>
    <w:pPr>
      <w:ind w:leftChars="1400" w:left="2975"/>
    </w:pPr>
  </w:style>
  <w:style w:type="paragraph" w:styleId="aa">
    <w:name w:val="Balloon Text"/>
    <w:basedOn w:val="a0"/>
    <w:semiHidden/>
    <w:qFormat/>
    <w:rPr>
      <w:rFonts w:ascii="Arial" w:eastAsia="Dotum" w:hAnsi="Arial"/>
      <w:sz w:val="18"/>
      <w:szCs w:val="18"/>
    </w:rPr>
  </w:style>
  <w:style w:type="paragraph" w:styleId="ab">
    <w:name w:val="footer"/>
    <w:basedOn w:val="a0"/>
    <w:qFormat/>
    <w:pPr>
      <w:tabs>
        <w:tab w:val="center" w:pos="4252"/>
        <w:tab w:val="right" w:pos="8504"/>
      </w:tabs>
      <w:snapToGrid w:val="0"/>
    </w:pPr>
  </w:style>
  <w:style w:type="paragraph" w:styleId="ac">
    <w:name w:val="header"/>
    <w:basedOn w:val="a0"/>
    <w:link w:val="Char3"/>
    <w:qFormat/>
    <w:pPr>
      <w:tabs>
        <w:tab w:val="center" w:pos="4252"/>
        <w:tab w:val="right" w:pos="8504"/>
      </w:tabs>
      <w:snapToGrid w:val="0"/>
    </w:pPr>
  </w:style>
  <w:style w:type="paragraph" w:styleId="ad">
    <w:name w:val="List"/>
    <w:basedOn w:val="a0"/>
    <w:qFormat/>
    <w:pPr>
      <w:ind w:left="360" w:hanging="360"/>
      <w:contextualSpacing/>
    </w:pPr>
  </w:style>
  <w:style w:type="paragraph" w:styleId="ae">
    <w:name w:val="footnote text"/>
    <w:basedOn w:val="a0"/>
    <w:link w:val="Char4"/>
    <w:qFormat/>
    <w:pPr>
      <w:snapToGrid w:val="0"/>
      <w:jc w:val="left"/>
    </w:pPr>
    <w:rPr>
      <w:lang w:val="zh-CN" w:eastAsia="zh-CN"/>
    </w:rPr>
  </w:style>
  <w:style w:type="paragraph" w:styleId="af">
    <w:name w:val="Normal (Web)"/>
    <w:basedOn w:val="a0"/>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character" w:styleId="af0">
    <w:name w:val="Strong"/>
    <w:uiPriority w:val="22"/>
    <w:qFormat/>
    <w:rPr>
      <w:b/>
      <w:bCs/>
    </w:rPr>
  </w:style>
  <w:style w:type="character" w:styleId="af1">
    <w:name w:val="page number"/>
    <w:basedOn w:val="a1"/>
  </w:style>
  <w:style w:type="character" w:styleId="af2">
    <w:name w:val="FollowedHyperlink"/>
    <w:basedOn w:val="a1"/>
    <w:qFormat/>
    <w:rPr>
      <w:color w:val="954F72" w:themeColor="followedHyperlink"/>
      <w:u w:val="single"/>
    </w:rPr>
  </w:style>
  <w:style w:type="character" w:styleId="af3">
    <w:name w:val="Emphasis"/>
    <w:uiPriority w:val="20"/>
    <w:qFormat/>
    <w:rPr>
      <w:i/>
      <w:iCs/>
    </w:rPr>
  </w:style>
  <w:style w:type="character" w:styleId="af4">
    <w:name w:val="Hyperlink"/>
    <w:qFormat/>
    <w:rPr>
      <w:rFonts w:ascii="Arial" w:eastAsia="宋体" w:hAnsi="Arial" w:cs="Arial"/>
      <w:color w:val="0000FF"/>
      <w:kern w:val="2"/>
      <w:u w:val="single"/>
      <w:lang w:val="en-US" w:eastAsia="zh-CN" w:bidi="ar-SA"/>
    </w:rPr>
  </w:style>
  <w:style w:type="character" w:styleId="af5">
    <w:name w:val="annotation reference"/>
    <w:semiHidden/>
    <w:qFormat/>
    <w:rPr>
      <w:sz w:val="18"/>
      <w:szCs w:val="18"/>
    </w:rPr>
  </w:style>
  <w:style w:type="character" w:styleId="af6">
    <w:name w:val="footnote reference"/>
    <w:qFormat/>
    <w:rPr>
      <w:vertAlign w:val="superscript"/>
    </w:rPr>
  </w:style>
  <w:style w:type="table" w:styleId="af7">
    <w:name w:val="Table Grid"/>
    <w:basedOn w:val="a2"/>
    <w:uiPriority w:val="3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1">
    <w:name w:val="LGTdoc_제목1"/>
    <w:basedOn w:val="a0"/>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a0"/>
    <w:pPr>
      <w:snapToGrid w:val="0"/>
      <w:spacing w:afterLines="50" w:line="264" w:lineRule="auto"/>
    </w:pPr>
    <w:rPr>
      <w:sz w:val="22"/>
    </w:rPr>
  </w:style>
  <w:style w:type="paragraph" w:customStyle="1" w:styleId="LGTdoc11">
    <w:name w:val="LGTdoc_제목1.1"/>
    <w:basedOn w:val="a0"/>
    <w:pPr>
      <w:snapToGrid w:val="0"/>
      <w:spacing w:beforeLines="100" w:afterLines="50"/>
      <w:ind w:left="391" w:hangingChars="166" w:hanging="391"/>
    </w:pPr>
    <w:rPr>
      <w:b/>
      <w:bCs/>
      <w:sz w:val="24"/>
    </w:rPr>
  </w:style>
  <w:style w:type="paragraph" w:customStyle="1" w:styleId="LGTdoc111">
    <w:name w:val="LGTdoc_제목1.1.1"/>
    <w:basedOn w:val="a0"/>
    <w:pPr>
      <w:snapToGrid w:val="0"/>
      <w:spacing w:beforeLines="50" w:line="264" w:lineRule="auto"/>
      <w:ind w:firstLineChars="100" w:firstLine="220"/>
    </w:pPr>
    <w:rPr>
      <w:b/>
      <w:bCs/>
      <w:sz w:val="22"/>
    </w:rPr>
  </w:style>
  <w:style w:type="paragraph" w:customStyle="1" w:styleId="TAL">
    <w:name w:val="TAL"/>
    <w:basedOn w:val="a0"/>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a0"/>
    <w:link w:val="THChar"/>
    <w:pPr>
      <w:keepNext/>
      <w:keepLines/>
      <w:widowControl/>
      <w:autoSpaceDE/>
      <w:autoSpaceDN/>
      <w:spacing w:before="60" w:after="180"/>
      <w:jc w:val="center"/>
    </w:pPr>
    <w:rPr>
      <w:rFonts w:ascii="Arial" w:eastAsia="MS Mincho" w:hAnsi="Arial"/>
      <w:b/>
      <w:kern w:val="0"/>
      <w:szCs w:val="20"/>
      <w:lang w:eastAsia="en-US"/>
    </w:rPr>
  </w:style>
  <w:style w:type="paragraph" w:customStyle="1" w:styleId="10">
    <w:name w:val="랜1회의_본문"/>
    <w:basedOn w:val="a0"/>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3"/>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har0">
    <w:name w:val="题注 Char"/>
    <w:aliases w:val="cap Char,cap1 Char,cap2 Char,cap3 Char,cap4 Char,cap5 Char,cap6 Char,cap7 Char,cap8 Char,cap9 Char,cap10 Char,cap11 Char,cap21 Char,cap31 Char,cap41 Char,cap51 Char,cap61 Char,cap71 Char,cap81 Char,cap91 Char,cap101 Char,cap12 Char,cap22 Char"/>
    <w:link w:val="a6"/>
    <w:uiPriority w:val="35"/>
    <w:qFormat/>
    <w:rPr>
      <w:b/>
      <w:lang w:val="en-GB" w:eastAsia="en-US" w:bidi="ar-SA"/>
    </w:rPr>
  </w:style>
  <w:style w:type="character" w:customStyle="1" w:styleId="Char1">
    <w:name w:val="正文文本 Char"/>
    <w:link w:val="a8"/>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
    <w:name w:val="Char Char Char Char Char Char Char Char"/>
    <w:basedOn w:val="a0"/>
    <w:semiHidden/>
    <w:pPr>
      <w:keepNext/>
      <w:widowControl/>
      <w:numPr>
        <w:numId w:val="4"/>
      </w:numPr>
      <w:spacing w:before="60"/>
    </w:pPr>
    <w:rPr>
      <w:rFonts w:eastAsia="宋体" w:cs="Arial"/>
      <w:color w:val="0000FF"/>
      <w:sz w:val="24"/>
      <w:lang w:eastAsia="zh-CN"/>
    </w:rPr>
  </w:style>
  <w:style w:type="paragraph" w:customStyle="1" w:styleId="Char5">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pCharChar">
    <w:name w:val="cap Char Char"/>
    <w:qFormat/>
    <w:rPr>
      <w:rFonts w:eastAsia="MS Mincho"/>
      <w:b/>
      <w:bCs/>
      <w:lang w:val="en-GB" w:eastAsia="en-US" w:bidi="ar-SA"/>
    </w:rPr>
  </w:style>
  <w:style w:type="paragraph" w:customStyle="1" w:styleId="Text">
    <w:name w:val="Text"/>
    <w:basedOn w:val="a0"/>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qFormat/>
    <w:pPr>
      <w:widowControl/>
      <w:autoSpaceDE/>
      <w:autoSpaceDN/>
    </w:pPr>
    <w:rPr>
      <w:rFonts w:eastAsia="Times New Roman"/>
      <w:kern w:val="0"/>
      <w:sz w:val="16"/>
      <w:lang w:eastAsia="en-US"/>
    </w:rPr>
  </w:style>
  <w:style w:type="paragraph" w:customStyle="1" w:styleId="11">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3">
    <w:name w:val="页眉 Char"/>
    <w:link w:val="ac"/>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Char4">
    <w:name w:val="脚注文本 Char"/>
    <w:link w:val="ae"/>
    <w:qFormat/>
    <w:rPr>
      <w:rFonts w:ascii="Batang"/>
      <w:kern w:val="2"/>
      <w:szCs w:val="24"/>
    </w:rPr>
  </w:style>
  <w:style w:type="paragraph" w:customStyle="1" w:styleId="lgtdoc3">
    <w:name w:val="lgtdoc"/>
    <w:basedOn w:val="a0"/>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Revision1">
    <w:name w:val="Revision1"/>
    <w:hidden/>
    <w:uiPriority w:val="99"/>
    <w:semiHidden/>
    <w:qFormat/>
    <w:rPr>
      <w:rFonts w:ascii="Batang" w:eastAsia="Batang"/>
      <w:kern w:val="2"/>
      <w:szCs w:val="24"/>
      <w:lang w:eastAsia="ko-KR"/>
    </w:rPr>
  </w:style>
  <w:style w:type="paragraph" w:styleId="af8">
    <w:name w:val="List Paragraph"/>
    <w:aliases w:val="- Bullets,목록 단락,?? ??,?????,????,Lista1"/>
    <w:basedOn w:val="a0"/>
    <w:link w:val="Char6"/>
    <w:uiPriority w:val="34"/>
    <w:qFormat/>
    <w:pPr>
      <w:widowControl/>
      <w:autoSpaceDE/>
      <w:autoSpaceDN/>
      <w:ind w:left="720" w:hanging="360"/>
      <w:jc w:val="left"/>
    </w:pPr>
    <w:rPr>
      <w:rFonts w:eastAsia="Gulim"/>
      <w:kern w:val="0"/>
    </w:rPr>
  </w:style>
  <w:style w:type="character" w:customStyle="1" w:styleId="Char2">
    <w:name w:val="纯文本 Char"/>
    <w:link w:val="a9"/>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af9">
    <w:name w:val="No Spacing"/>
    <w:uiPriority w:val="1"/>
    <w:qFormat/>
    <w:rPr>
      <w:rFonts w:eastAsia="Malgun Gothic"/>
      <w:szCs w:val="22"/>
      <w:lang w:eastAsia="ko-KR"/>
    </w:rPr>
  </w:style>
  <w:style w:type="paragraph" w:customStyle="1" w:styleId="CRCoverPage">
    <w:name w:val="CR Cover Page"/>
    <w:qFormat/>
    <w:pPr>
      <w:spacing w:after="120"/>
    </w:pPr>
    <w:rPr>
      <w:rFonts w:ascii="Arial" w:eastAsia="MS Mincho" w:hAnsi="Arial"/>
      <w:lang w:val="en-GB" w:eastAsia="en-US"/>
    </w:rPr>
  </w:style>
  <w:style w:type="paragraph" w:customStyle="1" w:styleId="Default">
    <w:name w:val="Default"/>
    <w:qFormat/>
    <w:pPr>
      <w:autoSpaceDE w:val="0"/>
      <w:autoSpaceDN w:val="0"/>
      <w:adjustRightInd w:val="0"/>
    </w:pPr>
    <w:rPr>
      <w:rFonts w:ascii="Arial" w:eastAsia="Batang" w:hAnsi="Arial" w:cs="Arial"/>
      <w:color w:val="000000"/>
      <w:sz w:val="24"/>
      <w:szCs w:val="24"/>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a2"/>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a2"/>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Char6">
    <w:name w:val="列出段落 Char"/>
    <w:aliases w:val="- Bullets Char,목록 단락 Char,?? ?? Char,????? Char,???? Char,Lista1 Char"/>
    <w:link w:val="af8"/>
    <w:uiPriority w:val="34"/>
    <w:qFormat/>
    <w:rPr>
      <w:rFonts w:eastAsia="Gulim"/>
      <w:snapToGrid w:val="0"/>
      <w:szCs w:val="22"/>
      <w:lang w:val="en-GB" w:eastAsia="ko-KR"/>
    </w:rPr>
  </w:style>
  <w:style w:type="character" w:styleId="afa">
    <w:name w:val="Placeholder Text"/>
    <w:basedOn w:val="a1"/>
    <w:uiPriority w:val="99"/>
    <w:semiHidden/>
    <w:qFormat/>
    <w:rPr>
      <w:color w:val="808080"/>
    </w:rPr>
  </w:style>
  <w:style w:type="character" w:customStyle="1" w:styleId="3Char">
    <w:name w:val="标题 3 Char"/>
    <w:basedOn w:val="a1"/>
    <w:link w:val="3"/>
    <w:qFormat/>
    <w:rPr>
      <w:rFonts w:ascii="Arial" w:hAnsi="Arial"/>
      <w:snapToGrid w:val="0"/>
      <w:kern w:val="2"/>
      <w:sz w:val="28"/>
      <w:szCs w:val="22"/>
      <w:lang w:val="en-GB" w:eastAsia="ko-KR"/>
    </w:rPr>
  </w:style>
  <w:style w:type="table" w:customStyle="1" w:styleId="PlainTable31">
    <w:name w:val="Plain Table 31"/>
    <w:basedOn w:val="a2"/>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a0"/>
    <w:qFormat/>
    <w:pPr>
      <w:keepLines/>
      <w:widowControl/>
      <w:numPr>
        <w:numId w:val="5"/>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a1"/>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af8"/>
    <w:link w:val="bulletChar"/>
    <w:qFormat/>
    <w:pPr>
      <w:widowControl w:val="0"/>
      <w:numPr>
        <w:numId w:val="6"/>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rPr>
      <w:rFonts w:eastAsia="Times New Roman"/>
      <w:kern w:val="2"/>
      <w:szCs w:val="24"/>
      <w:lang w:val="en-GB"/>
    </w:rPr>
  </w:style>
  <w:style w:type="paragraph" w:customStyle="1" w:styleId="berschrift1H1">
    <w:name w:val="Überschrift 1.H1"/>
    <w:basedOn w:val="a0"/>
    <w:next w:val="a0"/>
    <w:qFormat/>
    <w:pPr>
      <w:keepNext/>
      <w:keepLines/>
      <w:widowControl/>
      <w:numPr>
        <w:numId w:val="7"/>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paragraph" w:customStyle="1" w:styleId="B2">
    <w:name w:val="B2"/>
    <w:basedOn w:val="20"/>
    <w:link w:val="B2Char"/>
    <w:uiPriority w:val="99"/>
    <w:qFormat/>
    <w:pPr>
      <w:widowControl/>
      <w:spacing w:after="180"/>
      <w:ind w:left="851" w:hanging="284"/>
      <w:contextualSpacing w:val="0"/>
      <w:jc w:val="left"/>
      <w:textAlignment w:val="auto"/>
    </w:pPr>
    <w:rPr>
      <w:rFonts w:eastAsia="Times New Roman"/>
      <w:snapToGrid/>
      <w:kern w:val="0"/>
      <w:szCs w:val="20"/>
      <w:lang w:eastAsia="en-GB"/>
    </w:rPr>
  </w:style>
  <w:style w:type="character" w:customStyle="1" w:styleId="SubtleEmphasis1">
    <w:name w:val="Subtle Emphasis1"/>
    <w:basedOn w:val="a1"/>
    <w:uiPriority w:val="19"/>
    <w:qFormat/>
    <w:rPr>
      <w:i/>
      <w:iCs/>
      <w:color w:val="404040" w:themeColor="text1" w:themeTint="BF"/>
    </w:rPr>
  </w:style>
  <w:style w:type="paragraph" w:customStyle="1" w:styleId="StyleHeading1NMPHeading1H1h11h12h13h14h15h16appheadin">
    <w:name w:val="Style Heading 1NMP Heading 1H1h11h12h13h14h15h16app headin..."/>
    <w:basedOn w:val="a0"/>
    <w:qFormat/>
  </w:style>
  <w:style w:type="character" w:customStyle="1" w:styleId="B1Zchn">
    <w:name w:val="B1 Zchn"/>
    <w:link w:val="B1"/>
    <w:qFormat/>
    <w:locked/>
    <w:rPr>
      <w:rFonts w:ascii="CG Times (WN)" w:eastAsia="宋体" w:hAnsi="CG Times (WN)"/>
    </w:rPr>
  </w:style>
  <w:style w:type="paragraph" w:customStyle="1" w:styleId="B1">
    <w:name w:val="B1"/>
    <w:basedOn w:val="ad"/>
    <w:link w:val="B1Zchn"/>
    <w:qFormat/>
    <w:pPr>
      <w:widowControl/>
      <w:kinsoku/>
      <w:spacing w:after="180"/>
      <w:ind w:left="568" w:hanging="284"/>
      <w:contextualSpacing w:val="0"/>
      <w:jc w:val="left"/>
      <w:textAlignment w:val="auto"/>
    </w:pPr>
    <w:rPr>
      <w:rFonts w:ascii="CG Times (WN)" w:eastAsia="宋体" w:hAnsi="CG Times (WN)"/>
      <w:snapToGrid/>
      <w:kern w:val="0"/>
      <w:szCs w:val="20"/>
      <w:lang w:val="en-US" w:eastAsia="en-US"/>
    </w:rPr>
  </w:style>
  <w:style w:type="character" w:customStyle="1" w:styleId="Proposal0">
    <w:name w:val="Proposal (文字)"/>
    <w:link w:val="Proposal1"/>
    <w:qFormat/>
    <w:locked/>
    <w:rPr>
      <w:b/>
    </w:rPr>
  </w:style>
  <w:style w:type="paragraph" w:customStyle="1" w:styleId="Proposal1">
    <w:name w:val="Proposal"/>
    <w:basedOn w:val="a0"/>
    <w:link w:val="Proposal0"/>
    <w:qFormat/>
    <w:pPr>
      <w:widowControl/>
      <w:tabs>
        <w:tab w:val="left" w:pos="1701"/>
      </w:tabs>
      <w:kinsoku/>
      <w:overflowPunct/>
      <w:autoSpaceDE/>
      <w:autoSpaceDN/>
      <w:adjustRightInd/>
      <w:spacing w:after="0"/>
      <w:ind w:left="1701" w:hanging="1701"/>
      <w:jc w:val="left"/>
      <w:textAlignment w:val="auto"/>
    </w:pPr>
    <w:rPr>
      <w:b/>
      <w:snapToGrid/>
      <w:kern w:val="0"/>
      <w:szCs w:val="20"/>
      <w:lang w:val="en-US" w:eastAsia="en-US"/>
    </w:rPr>
  </w:style>
  <w:style w:type="paragraph" w:customStyle="1" w:styleId="paper">
    <w:name w:val="paper"/>
    <w:basedOn w:val="a0"/>
    <w:next w:val="a0"/>
    <w:link w:val="paperChar"/>
    <w:qFormat/>
    <w:pPr>
      <w:widowControl/>
      <w:tabs>
        <w:tab w:val="right" w:pos="10080"/>
      </w:tabs>
      <w:kinsoku/>
      <w:overflowPunct/>
      <w:autoSpaceDE/>
      <w:autoSpaceDN/>
      <w:adjustRightInd/>
      <w:spacing w:before="120" w:after="0" w:line="259" w:lineRule="auto"/>
      <w:jc w:val="left"/>
      <w:textAlignment w:val="auto"/>
    </w:pPr>
    <w:rPr>
      <w:rFonts w:ascii="Arial" w:eastAsiaTheme="minorEastAsia" w:hAnsi="Arial" w:cs="Arial"/>
      <w:b/>
      <w:snapToGrid/>
      <w:kern w:val="0"/>
      <w:sz w:val="16"/>
      <w:szCs w:val="16"/>
      <w:u w:val="single"/>
      <w:lang w:val="en-US" w:eastAsia="zh-CN"/>
    </w:rPr>
  </w:style>
  <w:style w:type="character" w:customStyle="1" w:styleId="paperChar">
    <w:name w:val="paper Char"/>
    <w:basedOn w:val="a1"/>
    <w:link w:val="paper"/>
    <w:rPr>
      <w:rFonts w:ascii="Arial" w:eastAsiaTheme="minorEastAsia" w:hAnsi="Arial" w:cs="Arial"/>
      <w:b/>
      <w:sz w:val="16"/>
      <w:szCs w:val="16"/>
      <w:u w:val="single"/>
      <w:lang w:eastAsia="zh-CN"/>
    </w:rPr>
  </w:style>
  <w:style w:type="character" w:customStyle="1" w:styleId="B2Char">
    <w:name w:val="B2 Char"/>
    <w:link w:val="B2"/>
    <w:qFormat/>
    <w:locked/>
    <w:rPr>
      <w:rFonts w:eastAsia="Times New Roman"/>
      <w:lang w:val="en-GB" w:eastAsia="en-GB"/>
    </w:rPr>
  </w:style>
  <w:style w:type="character" w:customStyle="1" w:styleId="12">
    <w:name w:val="未解決のメンション1"/>
    <w:basedOn w:val="a1"/>
    <w:uiPriority w:val="99"/>
    <w:semiHidden/>
    <w:unhideWhenUsed/>
    <w:qFormat/>
    <w:rPr>
      <w:color w:val="808080"/>
      <w:shd w:val="clear" w:color="auto" w:fill="E6E6E6"/>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Accent61">
    <w:name w:val="Grid Table 1 Light - Accent 61"/>
    <w:basedOn w:val="a2"/>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ListTable2-Accent31">
    <w:name w:val="List Table 2 - Accent 31"/>
    <w:basedOn w:val="a2"/>
    <w:uiPriority w:val="47"/>
    <w:tblPr>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6Colorful1">
    <w:name w:val="Grid Table 6 Colorful1"/>
    <w:basedOn w:val="a2"/>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11">
    <w:name w:val="Grid Table 6 Colorful - Accent 11"/>
    <w:basedOn w:val="a2"/>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IvDInstructiontext">
    <w:name w:val="IvD Instructiontext"/>
    <w:basedOn w:val="a8"/>
    <w:link w:val="IvDInstructiontextChar"/>
    <w:uiPriority w:val="99"/>
    <w:qFormat/>
    <w:pPr>
      <w:keepLines/>
      <w:widowControl w:val="0"/>
      <w:tabs>
        <w:tab w:val="left" w:pos="2552"/>
        <w:tab w:val="left" w:pos="3856"/>
        <w:tab w:val="left" w:pos="5216"/>
        <w:tab w:val="left" w:pos="6464"/>
        <w:tab w:val="left" w:pos="7768"/>
        <w:tab w:val="left" w:pos="9072"/>
        <w:tab w:val="left" w:pos="9639"/>
      </w:tabs>
      <w:overflowPunct/>
      <w:adjustRightInd/>
      <w:snapToGrid w:val="0"/>
      <w:spacing w:before="240" w:after="0" w:line="360" w:lineRule="auto"/>
      <w:ind w:leftChars="200" w:left="200"/>
      <w:jc w:val="left"/>
      <w:textAlignment w:val="auto"/>
    </w:pPr>
    <w:rPr>
      <w:rFonts w:ascii="Arial" w:hAnsi="Arial"/>
      <w:i/>
      <w:color w:val="7F7F7F" w:themeColor="text1" w:themeTint="80"/>
      <w:spacing w:val="2"/>
      <w:kern w:val="2"/>
      <w:sz w:val="18"/>
      <w:szCs w:val="18"/>
      <w:lang w:val="en-US" w:eastAsia="en-US"/>
    </w:rPr>
  </w:style>
  <w:style w:type="character" w:customStyle="1" w:styleId="IvDInstructiontextChar">
    <w:name w:val="IvD Instructiontext Char"/>
    <w:link w:val="IvDInstructiontext"/>
    <w:uiPriority w:val="99"/>
    <w:rPr>
      <w:rFonts w:ascii="Arial" w:hAnsi="Arial"/>
      <w:i/>
      <w:color w:val="7F7F7F" w:themeColor="text1" w:themeTint="80"/>
      <w:spacing w:val="2"/>
      <w:kern w:val="2"/>
      <w:sz w:val="18"/>
      <w:szCs w:val="18"/>
    </w:rPr>
  </w:style>
  <w:style w:type="paragraph" w:customStyle="1" w:styleId="IvDbodytext">
    <w:name w:val="IvD bodytext"/>
    <w:basedOn w:val="a8"/>
    <w:link w:val="IvDbodytextChar"/>
    <w:qFormat/>
    <w:pPr>
      <w:keepLines/>
      <w:widowControl w:val="0"/>
      <w:tabs>
        <w:tab w:val="left" w:pos="2552"/>
        <w:tab w:val="left" w:pos="3856"/>
        <w:tab w:val="left" w:pos="5216"/>
        <w:tab w:val="left" w:pos="6464"/>
        <w:tab w:val="left" w:pos="7768"/>
        <w:tab w:val="left" w:pos="9072"/>
        <w:tab w:val="left" w:pos="9639"/>
      </w:tabs>
      <w:overflowPunct/>
      <w:adjustRightInd/>
      <w:snapToGrid w:val="0"/>
      <w:spacing w:before="240" w:after="0" w:line="360" w:lineRule="auto"/>
      <w:ind w:leftChars="200" w:left="200"/>
      <w:jc w:val="left"/>
      <w:textAlignment w:val="auto"/>
    </w:pPr>
    <w:rPr>
      <w:rFonts w:ascii="Arial" w:hAnsi="Arial"/>
      <w:spacing w:val="2"/>
      <w:kern w:val="2"/>
      <w:sz w:val="21"/>
      <w:szCs w:val="21"/>
      <w:lang w:val="en-US"/>
    </w:rPr>
  </w:style>
  <w:style w:type="character" w:customStyle="1" w:styleId="IvDbodytextChar">
    <w:name w:val="IvD bodytext Char"/>
    <w:basedOn w:val="Char1"/>
    <w:link w:val="IvDbodytext"/>
    <w:qFormat/>
    <w:rPr>
      <w:rFonts w:ascii="Arial" w:eastAsia="Batang" w:hAnsi="Arial"/>
      <w:snapToGrid/>
      <w:spacing w:val="2"/>
      <w:kern w:val="2"/>
      <w:sz w:val="21"/>
      <w:szCs w:val="21"/>
      <w:lang w:val="en-US" w:eastAsia="ko-KR" w:bidi="ar-SA"/>
    </w:rPr>
  </w:style>
  <w:style w:type="paragraph" w:customStyle="1" w:styleId="40">
    <w:name w:val="列出段落4"/>
    <w:basedOn w:val="a0"/>
    <w:uiPriority w:val="34"/>
    <w:qFormat/>
    <w:pPr>
      <w:ind w:left="720" w:hanging="360"/>
    </w:pPr>
    <w:rPr>
      <w:rFonts w:eastAsia="Gulim"/>
    </w:rPr>
  </w:style>
  <w:style w:type="character" w:customStyle="1" w:styleId="Char">
    <w:name w:val="批注文字 Char"/>
    <w:link w:val="a5"/>
    <w:uiPriority w:val="99"/>
    <w:qFormat/>
    <w:rsid w:val="0020073B"/>
    <w:rPr>
      <w:rFonts w:eastAsia="Batang"/>
      <w:snapToGrid w:val="0"/>
      <w:kern w:val="2"/>
      <w:szCs w:val="22"/>
      <w:lang w:val="en-GB" w:eastAsia="ko-KR"/>
    </w:rPr>
  </w:style>
  <w:style w:type="paragraph" w:customStyle="1" w:styleId="Observation">
    <w:name w:val="Observation"/>
    <w:basedOn w:val="Proposal1"/>
    <w:qFormat/>
    <w:rsid w:val="00D460B1"/>
    <w:pPr>
      <w:numPr>
        <w:numId w:val="34"/>
      </w:numPr>
      <w:spacing w:after="120" w:line="259" w:lineRule="auto"/>
      <w:ind w:left="1701" w:hanging="1701"/>
      <w:jc w:val="both"/>
    </w:pPr>
    <w:rPr>
      <w:rFonts w:ascii="Arial" w:eastAsiaTheme="minorHAnsi" w:hAnsi="Arial" w:cstheme="minorBidi"/>
      <w:bCs/>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40452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yperlink" Target="file:///C:\Users\wanshic\Documents\Standards\3GPP%20Standards\Meeting%20Documents\TSGR1_97\R1-1906383.zip" TargetMode="External"/><Relationship Id="rId39" Type="http://schemas.openxmlformats.org/officeDocument/2006/relationships/hyperlink" Target="file:///C:\Users\wanshic\Documents\Standards\3GPP%20Standards\Meeting%20Documents\TSGR1_97\R1-1907263.zip" TargetMode="External"/><Relationship Id="rId21" Type="http://schemas.openxmlformats.org/officeDocument/2006/relationships/hyperlink" Target="file:///C:\Users\wanshic\Documents\Standards\3GPP%20Standards\Meeting%20Documents\TSGR1_97\R1-1906046.zip" TargetMode="External"/><Relationship Id="rId34" Type="http://schemas.openxmlformats.org/officeDocument/2006/relationships/hyperlink" Target="file:///C:\Users\wanshic\Documents\Standards\3GPP%20Standards\Meeting%20Documents\TSGR1_97\R1-1906787.zip" TargetMode="External"/><Relationship Id="rId42" Type="http://schemas.openxmlformats.org/officeDocument/2006/relationships/footer" Target="footer1.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yperlink" Target="file:///C:\Users\wanshic\Documents\Standards\3GPP%20Standards\Meeting%20Documents\TSGR1_97\R1-1907456.zip" TargetMode="External"/><Relationship Id="rId29" Type="http://schemas.openxmlformats.org/officeDocument/2006/relationships/hyperlink" Target="file:///C:\Users\wanshic\Documents\Standards\3GPP%20Standards\Meeting%20Documents\TSGR1_97\R1-1906488.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file:///C:\Users\wanshic\Documents\Standards\3GPP%20Standards\Meeting%20Documents\TSGR1_97\R1-1906263.zip" TargetMode="External"/><Relationship Id="rId32" Type="http://schemas.openxmlformats.org/officeDocument/2006/relationships/hyperlink" Target="file:///C:\Users\wanshic\Documents\Standards\3GPP%20Standards\Meeting%20Documents\TSGR1_97\R1-1906677.zip" TargetMode="External"/><Relationship Id="rId37" Type="http://schemas.openxmlformats.org/officeDocument/2006/relationships/hyperlink" Target="file:///C:\Users\wanshic\Documents\Standards\3GPP%20Standards\Meeting%20Documents\TSGR1_97\R1-1907200.zip" TargetMode="External"/><Relationship Id="rId40" Type="http://schemas.openxmlformats.org/officeDocument/2006/relationships/hyperlink" Target="file:///C:\Users\wanshic\Documents\Standards\3GPP%20Standards\Meeting%20Documents\TSGR1_97\R1-1907309.zip" TargetMode="Externa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file:///C:\Users\wanshic\Documents\Standards\3GPP%20Standards\Meeting%20Documents\TSGR1_97\R1-1906922.zip" TargetMode="External"/><Relationship Id="rId23" Type="http://schemas.openxmlformats.org/officeDocument/2006/relationships/hyperlink" Target="file:///C:\Users\wanshic\Documents\Standards\3GPP%20Standards\Meeting%20Documents\TSGR1_97\R1-1906199.zip" TargetMode="External"/><Relationship Id="rId28" Type="http://schemas.openxmlformats.org/officeDocument/2006/relationships/hyperlink" Target="file:///C:\Users\wanshic\Documents\Standards\3GPP%20Standards\Meeting%20Documents\TSGR1_97\R1-1906434.zip" TargetMode="External"/><Relationship Id="rId36" Type="http://schemas.openxmlformats.org/officeDocument/2006/relationships/hyperlink" Target="file:///C:\Users\wanshic\Documents\Standards\3GPP%20Standards\Meeting%20Documents\TSGR1_97\R1-1906922.zip" TargetMode="External"/><Relationship Id="rId10" Type="http://schemas.openxmlformats.org/officeDocument/2006/relationships/settings" Target="settings.xml"/><Relationship Id="rId19" Type="http://schemas.openxmlformats.org/officeDocument/2006/relationships/image" Target="media/image2.emf"/><Relationship Id="rId31" Type="http://schemas.openxmlformats.org/officeDocument/2006/relationships/hyperlink" Target="file:///C:\Users\wanshic\Documents\Standards\3GPP%20Standards\Meeting%20Documents\TSGR1_97\R1-1906644.zip"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Users\wanshic\Documents\Standards\3GPP%20Standards\Meeting%20Documents\TSGR1_97\R1-1906644.zip" TargetMode="External"/><Relationship Id="rId22" Type="http://schemas.openxmlformats.org/officeDocument/2006/relationships/hyperlink" Target="file:///C:\Users\wanshic\Documents\Standards\3GPP%20Standards\Meeting%20Documents\TSGR1_97\R1-1906132.zip" TargetMode="External"/><Relationship Id="rId27" Type="http://schemas.openxmlformats.org/officeDocument/2006/relationships/hyperlink" Target="file:///C:\Users\wanshic\Documents\Standards\3GPP%20Standards\Meeting%20Documents\TSGR1_97\R1-1906389.zip" TargetMode="External"/><Relationship Id="rId30" Type="http://schemas.openxmlformats.org/officeDocument/2006/relationships/hyperlink" Target="file:///C:\Users\wanshic\Documents\Standards\3GPP%20Standards\Meeting%20Documents\TSGR1_97\R1-1906545.zip" TargetMode="External"/><Relationship Id="rId35" Type="http://schemas.openxmlformats.org/officeDocument/2006/relationships/hyperlink" Target="file:///C:\Users\wanshic\Documents\Standards\3GPP%20Standards\Meeting%20Documents\TSGR1_97\R1-1906836.zip" TargetMode="External"/><Relationship Id="rId43" Type="http://schemas.openxmlformats.org/officeDocument/2006/relationships/footer" Target="footer2.xm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yperlink" Target="file:///C:\Users\wanshic\Documents\Standards\3GPP%20Standards\Meeting%20Documents\TSGR1_97\R1-1907263.zip" TargetMode="External"/><Relationship Id="rId25" Type="http://schemas.openxmlformats.org/officeDocument/2006/relationships/hyperlink" Target="file:///C:\Users\wanshic\Documents\Standards\3GPP%20Standards\Meeting%20Documents\TSGR1_97\R1-1906283.zip" TargetMode="External"/><Relationship Id="rId33" Type="http://schemas.openxmlformats.org/officeDocument/2006/relationships/hyperlink" Target="file:///C:\Users\wanshic\Documents\Standards\3GPP%20Standards\Meeting%20Documents\TSGR1_97\R1-1906764.zip" TargetMode="External"/><Relationship Id="rId38" Type="http://schemas.openxmlformats.org/officeDocument/2006/relationships/hyperlink" Target="file:///C:\Users\wanshic\Documents\Standards\3GPP%20Standards\Meeting%20Documents\TSGR1_97\R1-1907214.zip" TargetMode="External"/><Relationship Id="rId46" Type="http://schemas.microsoft.com/office/2016/09/relationships/commentsIds" Target="commentsIds.xml"/><Relationship Id="rId20" Type="http://schemas.openxmlformats.org/officeDocument/2006/relationships/hyperlink" Target="file:///C:\Users\wanshic\Documents\Standards\3GPP%20Standards\Meeting%20Documents\TSGR1_97\R1-1905953.zip" TargetMode="External"/><Relationship Id="rId41" Type="http://schemas.openxmlformats.org/officeDocument/2006/relationships/hyperlink" Target="file:///C:\Users\wanshic\Documents\Standards\3GPP%20Standards\Meeting%20Documents\TSGR1_97\R1-190745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3EQ6UJ4K66FU-4-34345</_dlc_DocId>
    <_dlc_DocIdUrl xmlns="df4eea7b-52db-4162-980b-b352f1b580a3">
      <Url>https://projects.qualcomm.com/sites/meridian/_layouts/15/DocIdRedir.aspx?ID=3EQ6UJ4K66FU-4-34345</Url>
      <Description>3EQ6UJ4K66FU-4-34345</Description>
    </_dlc_DocIdUrl>
    <IconOverlay xmlns="http://schemas.microsoft.com/sharepoint/v4" xsi:nil="true"/>
  </documentManagement>
</p:properties>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5783E9-9BD7-43A1-9435-2E0F12CED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3.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4.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df4eea7b-52db-4162-980b-b352f1b580a3"/>
    <ds:schemaRef ds:uri="http://schemas.microsoft.com/sharepoint/v4"/>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F269C913-4050-4520-8523-9748438E105A}">
  <ds:schemaRefs>
    <ds:schemaRef ds:uri="http://schemas.openxmlformats.org/officeDocument/2006/bibliography"/>
  </ds:schemaRefs>
</ds:datastoreItem>
</file>

<file path=customXml/itemProps7.xml><?xml version="1.0" encoding="utf-8"?>
<ds:datastoreItem xmlns:ds="http://schemas.openxmlformats.org/officeDocument/2006/customXml" ds:itemID="{8CFDFF9D-98EE-4F06-9B90-B72FC0994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10927</Words>
  <Characters>62285</Characters>
  <Application>Microsoft Office Word</Application>
  <DocSecurity>0</DocSecurity>
  <Lines>519</Lines>
  <Paragraphs>146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NRU HARQ</vt:lpstr>
      <vt:lpstr>NRU HARQ</vt:lpstr>
    </vt:vector>
  </TitlesOfParts>
  <Company>Huawei</Company>
  <LinksUpToDate>false</LinksUpToDate>
  <CharactersWithSpaces>73066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 HARQ</dc:title>
  <dc:creator>David Mazzarese</dc:creator>
  <cp:keywords>CTPClassification=CTP_NT</cp:keywords>
  <cp:lastModifiedBy>David mazzarese</cp:lastModifiedBy>
  <cp:revision>3</cp:revision>
  <cp:lastPrinted>2010-08-13T21:54:00Z</cp:lastPrinted>
  <dcterms:created xsi:type="dcterms:W3CDTF">2019-05-15T23:38:00Z</dcterms:created>
  <dcterms:modified xsi:type="dcterms:W3CDTF">2019-05-15T23:38:00Z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0x010100B64640988C4649488F02E0537EA64775</vt:lpwstr>
  </property>
  <property fmtid="{D5CDD505-2E9C-101B-9397-08002B2CF9AE}" pid="3" name="_dlc_DocIdItemGuid">
    <vt:lpwstr>85b8e60f-7758-43b9-9e66-c7b5f0b18587</vt:lpwstr>
  </property>
  <property fmtid="{D5CDD505-2E9C-101B-9397-08002B2CF9AE}" pid="4" name="TitusGUID">
    <vt:lpwstr>ca08f4f7-ba50-4c9e-a0ef-6bf5fea2f721</vt:lpwstr>
  </property>
  <property fmtid="{D5CDD505-2E9C-101B-9397-08002B2CF9AE}" pid="5" name="CTP_TimeStamp">
    <vt:lpwstr>2019-02-25 09:56:17Z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KSOProductBuildVer">
    <vt:lpwstr>2052-10.8.2.7027</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1557385022</vt:lpwstr>
  </property>
</Properties>
</file>